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803DD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03DD9" w:rsidRDefault="00FC1D0D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DD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03DD9" w:rsidRDefault="00FC1D0D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18.05.2022 N 342</w:t>
            </w:r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профессии 08.01.27 Мастер общестроительных работ"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10.06.2022 N 68835)</w:t>
            </w:r>
          </w:p>
        </w:tc>
      </w:tr>
      <w:tr w:rsidR="00803DD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03DD9" w:rsidRDefault="00FC1D0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12.12.2022</w:t>
            </w:r>
            <w:r>
              <w:rPr>
                <w:sz w:val="28"/>
              </w:rPr>
              <w:br/>
              <w:t> </w:t>
            </w:r>
          </w:p>
        </w:tc>
      </w:tr>
    </w:tbl>
    <w:p w:rsidR="00803DD9" w:rsidRDefault="00803DD9">
      <w:pPr>
        <w:pStyle w:val="ConsPlusNormal0"/>
        <w:sectPr w:rsidR="00803DD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03DD9" w:rsidRDefault="00803DD9">
      <w:pPr>
        <w:pStyle w:val="ConsPlusNormal0"/>
        <w:jc w:val="both"/>
        <w:outlineLvl w:val="0"/>
      </w:pPr>
    </w:p>
    <w:p w:rsidR="00803DD9" w:rsidRDefault="00FC1D0D">
      <w:pPr>
        <w:pStyle w:val="ConsPlusNormal0"/>
        <w:outlineLvl w:val="0"/>
      </w:pPr>
      <w:r>
        <w:t>Зарегистрировано в Минюсте России 10 июня 2022 г. N 68835</w:t>
      </w:r>
    </w:p>
    <w:p w:rsidR="00803DD9" w:rsidRDefault="00803DD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Title0"/>
        <w:jc w:val="center"/>
      </w:pPr>
      <w:r>
        <w:t>МИНИСТЕРСТВО ПРОСВЕЩЕНИЯ РОССИЙСКОЙ ФЕДЕРАЦИИ</w:t>
      </w:r>
    </w:p>
    <w:p w:rsidR="00803DD9" w:rsidRDefault="00803DD9">
      <w:pPr>
        <w:pStyle w:val="ConsPlusTitle0"/>
        <w:jc w:val="center"/>
      </w:pPr>
    </w:p>
    <w:p w:rsidR="00803DD9" w:rsidRDefault="00FC1D0D">
      <w:pPr>
        <w:pStyle w:val="ConsPlusTitle0"/>
        <w:jc w:val="center"/>
      </w:pPr>
      <w:r>
        <w:t>ПРИКАЗ</w:t>
      </w:r>
    </w:p>
    <w:p w:rsidR="00803DD9" w:rsidRDefault="00FC1D0D">
      <w:pPr>
        <w:pStyle w:val="ConsPlusTitle0"/>
        <w:jc w:val="center"/>
      </w:pPr>
      <w:r>
        <w:t>от 18 мая 2022 г. N 342</w:t>
      </w:r>
    </w:p>
    <w:p w:rsidR="00803DD9" w:rsidRDefault="00803DD9">
      <w:pPr>
        <w:pStyle w:val="ConsPlusTitle0"/>
        <w:jc w:val="center"/>
      </w:pPr>
    </w:p>
    <w:p w:rsidR="00803DD9" w:rsidRDefault="00FC1D0D">
      <w:pPr>
        <w:pStyle w:val="ConsPlusTitle0"/>
        <w:jc w:val="center"/>
      </w:pPr>
      <w:r>
        <w:t>ОБ УТВЕРЖДЕНИИ</w:t>
      </w:r>
    </w:p>
    <w:p w:rsidR="00803DD9" w:rsidRDefault="00FC1D0D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803DD9" w:rsidRDefault="00FC1D0D">
      <w:pPr>
        <w:pStyle w:val="ConsPlusTitle0"/>
        <w:jc w:val="center"/>
      </w:pPr>
      <w:r>
        <w:t>СРЕДНЕГО ПРОФЕССИОНАЛЬНОГО ОБРАЗОВАНИЯ ПО ПРОФЕССИИ 08.01.27</w:t>
      </w:r>
    </w:p>
    <w:p w:rsidR="00803DD9" w:rsidRDefault="00FC1D0D">
      <w:pPr>
        <w:pStyle w:val="ConsPlusTitle0"/>
        <w:jc w:val="center"/>
      </w:pPr>
      <w:r>
        <w:t>МАСТЕР ОБЩЕСТРОИТЕЛЬНЫХ РАБОТ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10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</w:t>
      </w:r>
      <w:r>
        <w:t xml:space="preserve">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11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</w:t>
      </w:r>
      <w:r>
        <w:t>рации от 12 апреля 2019 г. N</w:t>
      </w:r>
      <w:proofErr w:type="gramEnd"/>
      <w:r>
        <w:t xml:space="preserve"> 434 (Собрание законодательства Российской Федерации, 2019, N 16, ст. 1942), приказываю: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профессии 08.01.27 Мастер общестроительных работ (далее - стандарт).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2. Установить, что: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12" w:tooltip="Приказ Минобрнауки России от 22.12.2017 N 1246 &quot;Об утверждении федерального государственного образовательного стандарта среднего профессионального образования по профессии 08.01.09 Слесарь по строительно-монтажным работам&quot; (Зарегистрировано в Минюсте России 22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профессии </w:t>
      </w:r>
      <w:hyperlink r:id="rId13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08.01.09</w:t>
        </w:r>
      </w:hyperlink>
      <w:r>
        <w:t xml:space="preserve"> Слесарь по строительно-монтажным работам, утвержденным приказом Министерства образования и науки Российской Федерации от 22 декабря 2017 г. N 1246 (</w:t>
      </w:r>
      <w:r>
        <w:t xml:space="preserve">зарегистрирован Министерством юстиции Российской Федерации 22 января 2018 г., регистрационный N 49704), федеральным государственным образовательным </w:t>
      </w:r>
      <w:hyperlink r:id="rId14" w:tooltip="Приказ Минобрнауки России от 13.03.2018 N 178 &quot;Об утверждении федерального государственного образовательного стандарта среднего профессионального образования по профессии 08.01.07 Мастер общестроительных работ&quot; (Зарегистрировано в Минюсте России 28.03.2018 N 5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профессии </w:t>
      </w:r>
      <w:hyperlink r:id="rId15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08.01.07</w:t>
        </w:r>
      </w:hyperlink>
      <w:r>
        <w:t xml:space="preserve"> Мастер общестроительных работ, утвержденным приказом Министерства образования и науки Российской Федерации от 13 марта 2018 г. N 178 (зарегистрирован Министерством юстиции Российской Федерации 28 марта 2018 г., регистрационный N 50543), федеральным госуда</w:t>
      </w:r>
      <w:r>
        <w:t xml:space="preserve">рственным образовательным </w:t>
      </w:r>
      <w:hyperlink r:id="rId16" w:tooltip="Приказ Минобрнауки России от 23.03.2018 N 208 &quot;Об утверждении федерального государственного образовательного стандарта среднего профессионального образования по профессии 08.01.01 Изготовитель арматурных сеток и каркасов&quot; (Зарегистрировано в Минюсте России 13.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</w:t>
      </w:r>
      <w:r>
        <w:t xml:space="preserve"> профессии </w:t>
      </w:r>
      <w:hyperlink r:id="rId17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08.01.01</w:t>
        </w:r>
      </w:hyperlink>
      <w:r>
        <w:t xml:space="preserve"> Изготовитель арматурных сеток и каркасов, утвержденным приказом Министерства образован</w:t>
      </w:r>
      <w:r>
        <w:t>ия и науки Российской Федерации от 23 марта 2018 г. N 208 (зарегистрирован Министерством юстиции Российской Федерации 13 апреля 2018 г., регистрационный N 50775), прекращается с 31 декабря 2022 г., а при реализации образовательной организацией образователь</w:t>
      </w:r>
      <w:r>
        <w:t xml:space="preserve">ной программы по профессии </w:t>
      </w:r>
      <w:hyperlink r:id="rId18" w:tooltip="Приказ Минпросвещения России от 17.05.2022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">
        <w:r>
          <w:rPr>
            <w:color w:val="0000FF"/>
          </w:rPr>
          <w:t>08.01.27</w:t>
        </w:r>
      </w:hyperlink>
      <w:r>
        <w:t xml:space="preserve"> Мастер общестроительных работ в условиях эк</w:t>
      </w:r>
      <w:r>
        <w:t>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>
        <w:t>Профессионалитет</w:t>
      </w:r>
      <w:proofErr w:type="spellEnd"/>
      <w:r>
        <w:t xml:space="preserve">", проводимого в соответствии с </w:t>
      </w:r>
      <w:hyperlink r:id="rId19" w:tooltip="Постановление Правительства РФ от 16.03.2022 N 387 &quot;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марта 2022 г. N 387 (Собрание законодательства Российской Фе</w:t>
      </w:r>
      <w:r>
        <w:t>дерации, 2022, N 12, ст. 1871), - с 1 августа 2022 года.</w:t>
      </w:r>
      <w:proofErr w:type="gramEnd"/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jc w:val="right"/>
      </w:pPr>
      <w:r>
        <w:t>Министр</w:t>
      </w:r>
    </w:p>
    <w:p w:rsidR="00803DD9" w:rsidRDefault="00FC1D0D">
      <w:pPr>
        <w:pStyle w:val="ConsPlusNormal0"/>
        <w:jc w:val="right"/>
      </w:pPr>
      <w:r>
        <w:t>С.С.КРАВЦОВ</w:t>
      </w:r>
    </w:p>
    <w:p w:rsidR="00803DD9" w:rsidRDefault="00803DD9">
      <w:pPr>
        <w:pStyle w:val="ConsPlusNormal0"/>
        <w:jc w:val="both"/>
      </w:pPr>
    </w:p>
    <w:p w:rsidR="00803DD9" w:rsidRDefault="00803DD9">
      <w:pPr>
        <w:pStyle w:val="ConsPlusNormal0"/>
        <w:jc w:val="both"/>
      </w:pPr>
    </w:p>
    <w:p w:rsidR="00803DD9" w:rsidRDefault="00803DD9">
      <w:pPr>
        <w:pStyle w:val="ConsPlusNormal0"/>
        <w:jc w:val="both"/>
      </w:pPr>
    </w:p>
    <w:p w:rsidR="00803DD9" w:rsidRDefault="00803DD9">
      <w:pPr>
        <w:pStyle w:val="ConsPlusNormal0"/>
        <w:jc w:val="both"/>
      </w:pPr>
    </w:p>
    <w:p w:rsidR="00803DD9" w:rsidRDefault="00803DD9">
      <w:pPr>
        <w:pStyle w:val="ConsPlusNormal0"/>
        <w:jc w:val="both"/>
      </w:pPr>
    </w:p>
    <w:p w:rsidR="00C37DDE" w:rsidRDefault="00C37DDE">
      <w:pPr>
        <w:pStyle w:val="ConsPlusNormal0"/>
        <w:jc w:val="both"/>
      </w:pPr>
      <w:bookmarkStart w:id="0" w:name="_GoBack"/>
      <w:bookmarkEnd w:id="0"/>
    </w:p>
    <w:p w:rsidR="00803DD9" w:rsidRDefault="00FC1D0D">
      <w:pPr>
        <w:pStyle w:val="ConsPlusNormal0"/>
        <w:jc w:val="right"/>
        <w:outlineLvl w:val="0"/>
      </w:pPr>
      <w:r>
        <w:lastRenderedPageBreak/>
        <w:t>Приложение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jc w:val="right"/>
      </w:pPr>
      <w:r>
        <w:t>Утвержден</w:t>
      </w:r>
    </w:p>
    <w:p w:rsidR="00803DD9" w:rsidRDefault="00FC1D0D">
      <w:pPr>
        <w:pStyle w:val="ConsPlusNormal0"/>
        <w:jc w:val="right"/>
      </w:pPr>
      <w:r>
        <w:t>приказом Министерства просвещения</w:t>
      </w:r>
    </w:p>
    <w:p w:rsidR="00803DD9" w:rsidRDefault="00FC1D0D">
      <w:pPr>
        <w:pStyle w:val="ConsPlusNormal0"/>
        <w:jc w:val="right"/>
      </w:pPr>
      <w:r>
        <w:t>Российской Федерации</w:t>
      </w:r>
    </w:p>
    <w:p w:rsidR="00803DD9" w:rsidRDefault="00FC1D0D">
      <w:pPr>
        <w:pStyle w:val="ConsPlusNormal0"/>
        <w:jc w:val="right"/>
      </w:pPr>
      <w:r>
        <w:t>от 18 мая 2022 г. N 342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Title0"/>
        <w:jc w:val="center"/>
      </w:pPr>
      <w:bookmarkStart w:id="1" w:name="P34"/>
      <w:bookmarkEnd w:id="1"/>
      <w:r>
        <w:t>ФЕДЕРАЛЬНЫЙ ГОСУДАРСТВЕННЫЙ ОБРАЗОВАТЕЛЬНЫЙ СТАНДАРТ</w:t>
      </w:r>
    </w:p>
    <w:p w:rsidR="00803DD9" w:rsidRDefault="00FC1D0D">
      <w:pPr>
        <w:pStyle w:val="ConsPlusTitle0"/>
        <w:jc w:val="center"/>
      </w:pPr>
      <w:r>
        <w:t>СРЕДНЕГО ПРОФЕССИО</w:t>
      </w:r>
      <w:r>
        <w:t>НАЛЬНОГО ОБРАЗОВАНИЯ</w:t>
      </w:r>
    </w:p>
    <w:p w:rsidR="00803DD9" w:rsidRDefault="00FC1D0D">
      <w:pPr>
        <w:pStyle w:val="ConsPlusTitle0"/>
        <w:jc w:val="center"/>
      </w:pPr>
      <w:r>
        <w:t>ПО ПРОФЕССИИ 08.01.27 МАСТЕР ОБЩЕСТРОИТЕЛЬНЫХ РАБОТ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Title0"/>
        <w:jc w:val="center"/>
        <w:outlineLvl w:val="1"/>
      </w:pPr>
      <w:r>
        <w:t>I. ОБЩИЕ ПОЛОЖЕНИЯ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bookmarkStart w:id="2" w:name="P40"/>
      <w:bookmarkEnd w:id="2"/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</w:t>
      </w:r>
      <w:r>
        <w:t>готовки квалифицированных рабочих, служащих по профессии 08.01.27 Мастер общестроительных работ (далее соответственно - ФГОС СПО, образовательная программа, профессия) в соответствии с квалификацией квалифицированного рабочего, служащего "мастер общестроит</w:t>
      </w:r>
      <w:r>
        <w:t>ельных работ".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1.2. 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1.3. Образовательная программа, реали</w:t>
      </w:r>
      <w:r>
        <w:t xml:space="preserve">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20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стандарта</w:t>
        </w:r>
      </w:hyperlink>
      <w:r>
        <w:t xml:space="preserve"> среднего общего образования &lt;1&gt; и ФГОС СПО с учетом получаемой профессии.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--------------------------------</w:t>
      </w:r>
      <w:proofErr w:type="gramEnd"/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 xml:space="preserve">&lt;1&gt; Федеральный государственный образовательный </w:t>
      </w:r>
      <w:hyperlink r:id="rId21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</w:t>
      </w:r>
      <w:r>
        <w:t>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</w:t>
      </w:r>
      <w:r>
        <w:t>йской Федерации 9 февраля 2015</w:t>
      </w:r>
      <w:proofErr w:type="gramEnd"/>
      <w:r>
        <w:t xml:space="preserve"> </w:t>
      </w:r>
      <w:proofErr w:type="gramStart"/>
      <w:r>
        <w:t>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</w:t>
      </w:r>
      <w:r>
        <w:t>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</w:t>
      </w:r>
      <w:proofErr w:type="gramEnd"/>
      <w:r>
        <w:t xml:space="preserve"> декабря 2020 г., регистрационный N 61749)</w:t>
      </w:r>
      <w:r>
        <w:t xml:space="preserve"> и от 11 декабря 2020 г. N 712 (зарегистрирован Министерством юстиции Российской Федерации 25 декабря 2020 г., регистрационный N 61828).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r>
        <w:t xml:space="preserve">1.4. </w:t>
      </w:r>
      <w:proofErr w:type="gramStart"/>
      <w:r>
        <w:t xml:space="preserve">Обучение по образовательной программе в образовательной организации осуществляется в очной и очно-заочной формах </w:t>
      </w:r>
      <w:r>
        <w:t>обучения.</w:t>
      </w:r>
      <w:proofErr w:type="gramEnd"/>
    </w:p>
    <w:p w:rsidR="00803DD9" w:rsidRDefault="00FC1D0D">
      <w:pPr>
        <w:pStyle w:val="ConsPlusNormal0"/>
        <w:spacing w:before="20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При обучении инвалидов и лиц с ограниченными возможностями здоровья электронное обучение и</w:t>
      </w:r>
      <w:r>
        <w:t xml:space="preserve">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1.6. Реализация образовательной программы осуществляется образовательной организацией как самостоятельно, так и посредством </w:t>
      </w:r>
      <w:r>
        <w:t>сетевой формы.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Образовательная деятельность при освоении образовательной программы или отдельных ее </w:t>
      </w:r>
      <w:r>
        <w:lastRenderedPageBreak/>
        <w:t>компонентов организуется в форме практической подготовки.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1.7. </w:t>
      </w:r>
      <w:proofErr w:type="gramStart"/>
      <w:r>
        <w:t>Воспитание обучающихся при освоении ими образовательной программы осуществляется на основе вк</w:t>
      </w:r>
      <w:r>
        <w:t>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основную образовательную программу, включенную в реестр примерных о</w:t>
      </w:r>
      <w:r>
        <w:t>сновных образовательных программ (далее - ПООП) примерной рабочей программы воспитания и примерного календарного плана воспитательной работы &lt;2&gt;.</w:t>
      </w:r>
      <w:proofErr w:type="gramEnd"/>
    </w:p>
    <w:p w:rsidR="00803DD9" w:rsidRDefault="00FC1D0D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22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2 статьи 12.1</w:t>
        </w:r>
      </w:hyperlink>
      <w:r>
        <w:t xml:space="preserve"> Федерального закона от</w:t>
      </w:r>
      <w:r>
        <w:t xml:space="preserve">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r>
        <w:t>1.8. Образовательная программа реализуется на государственном языке Российской Федерации, ес</w:t>
      </w:r>
      <w:r>
        <w:t>ли иное не определено локальным нормативным актом образовательной организации &lt;3&gt;.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3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</w:t>
      </w:r>
      <w:r>
        <w:t>" (Собрание законодательства Российской Федерации, 2012, N 53, ст. 7598; 2018, N 32, ст. 5110).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bookmarkStart w:id="3" w:name="P59"/>
      <w:bookmarkEnd w:id="3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на ба</w:t>
      </w:r>
      <w:r>
        <w:t>зе среднего общего образования - 10 месяцев;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на базе основного общего образования - 1 год 10 месяцев.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Срок получения образования по образовательной программе в очно-заочной форме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1.10.</w:t>
      </w:r>
      <w:r>
        <w:t xml:space="preserve"> При </w:t>
      </w:r>
      <w:proofErr w:type="gramStart"/>
      <w:r>
        <w:t>обучении</w:t>
      </w:r>
      <w:proofErr w:type="gramEnd"/>
      <w:r>
        <w:t xml:space="preserve">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</w:t>
      </w:r>
      <w:r>
        <w:t>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1.11.</w:t>
      </w:r>
      <w:r>
        <w:t xml:space="preserve"> Конкретный срок получения образования в очно-заочной форме обучения, а также по индивидуальному учебному плану, в том числе при ускоренном обучении, определяются образовательной организацией самостоятельно в пределах сроков, установленных </w:t>
      </w:r>
      <w:hyperlink w:anchor="P59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1.12. Для определения объема образовательной программы образовате</w:t>
      </w:r>
      <w:r>
        <w:t>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803DD9" w:rsidRDefault="00FC1D0D">
      <w:pPr>
        <w:pStyle w:val="ConsPlusNormal0"/>
        <w:spacing w:before="200"/>
        <w:ind w:firstLine="540"/>
        <w:jc w:val="both"/>
      </w:pPr>
      <w:bookmarkStart w:id="4" w:name="P67"/>
      <w:bookmarkEnd w:id="4"/>
      <w:r>
        <w:t>1.13. Области профессиональной деятельности, в которых выпускники, освоившие образовательную программу, могут осущест</w:t>
      </w:r>
      <w:r>
        <w:t xml:space="preserve">влять профессиональную деятельность: </w:t>
      </w:r>
      <w:hyperlink r:id="rId2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хозяйство, </w:t>
      </w:r>
      <w:hyperlink r:id="rId25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&lt;4&gt;.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 xml:space="preserve">&lt;4&gt; </w:t>
      </w:r>
      <w:hyperlink r:id="rId26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</w:t>
      </w:r>
      <w:r>
        <w:t xml:space="preserve">идов профессиональной деятельности)" (зарегистрирован Министерством юстиции Российской Федерации 19 </w:t>
      </w:r>
      <w:r>
        <w:lastRenderedPageBreak/>
        <w:t>ноября 2014 г., регистрационный N 34779) с изменением, внесенным приказом Министерства труда и социальной защиты Российской Федерации от 9 марта 2017 г. N 2</w:t>
      </w:r>
      <w:r>
        <w:t>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</w:t>
      </w:r>
      <w:r>
        <w:t>ности при условии соответствия уровня их образования и полученных компетенций требованиям к квалификации работника.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1.14. При разработке образовательной программы организация устанавливает направленность, которая конкретизирует содержание программы путем о</w:t>
      </w:r>
      <w:r>
        <w:t>риентации на виды деятельности, с учетом соответствующей ПООП.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Title0"/>
        <w:jc w:val="center"/>
        <w:outlineLvl w:val="1"/>
      </w:pPr>
      <w:r>
        <w:t>II. ТРЕБОВАНИЯ К СТРУКТУРЕ ОБРАЗОВАТЕЛЬНОЙ ПРОГРАММЫ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r>
        <w:t xml:space="preserve">2.1. Структура и объем образовательной программы </w:t>
      </w:r>
      <w:hyperlink w:anchor="P83" w:tooltip="Структура и объем образовательной программы">
        <w:r>
          <w:rPr>
            <w:color w:val="0000FF"/>
          </w:rPr>
          <w:t>(таблица N 1)</w:t>
        </w:r>
      </w:hyperlink>
      <w:r>
        <w:t xml:space="preserve"> </w:t>
      </w:r>
      <w:r>
        <w:t>включает: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дисциплины (модули);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практику;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государственную итоговую аттестацию.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jc w:val="right"/>
      </w:pPr>
      <w:r>
        <w:t>Таблица N 1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jc w:val="center"/>
      </w:pPr>
      <w:bookmarkStart w:id="5" w:name="P83"/>
      <w:bookmarkEnd w:id="5"/>
      <w:r>
        <w:t>Структура и объем образовательной программы</w:t>
      </w:r>
    </w:p>
    <w:p w:rsidR="00803DD9" w:rsidRDefault="00803DD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8"/>
        <w:gridCol w:w="3231"/>
      </w:tblGrid>
      <w:tr w:rsidR="00803DD9">
        <w:tc>
          <w:tcPr>
            <w:tcW w:w="5818" w:type="dxa"/>
          </w:tcPr>
          <w:p w:rsidR="00803DD9" w:rsidRDefault="00FC1D0D">
            <w:pPr>
              <w:pStyle w:val="ConsPlusNormal0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231" w:type="dxa"/>
          </w:tcPr>
          <w:p w:rsidR="00803DD9" w:rsidRDefault="00FC1D0D">
            <w:pPr>
              <w:pStyle w:val="ConsPlusNormal0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803DD9">
        <w:tc>
          <w:tcPr>
            <w:tcW w:w="5818" w:type="dxa"/>
          </w:tcPr>
          <w:p w:rsidR="00803DD9" w:rsidRDefault="00FC1D0D">
            <w:pPr>
              <w:pStyle w:val="ConsPlusNormal0"/>
            </w:pPr>
            <w:r>
              <w:t>Дисциплины (модули)</w:t>
            </w:r>
          </w:p>
        </w:tc>
        <w:tc>
          <w:tcPr>
            <w:tcW w:w="3231" w:type="dxa"/>
          </w:tcPr>
          <w:p w:rsidR="00803DD9" w:rsidRDefault="00FC1D0D">
            <w:pPr>
              <w:pStyle w:val="ConsPlusNormal0"/>
              <w:jc w:val="center"/>
            </w:pPr>
            <w:r>
              <w:t>Не менее 612</w:t>
            </w:r>
          </w:p>
        </w:tc>
      </w:tr>
      <w:tr w:rsidR="00803DD9">
        <w:tc>
          <w:tcPr>
            <w:tcW w:w="5818" w:type="dxa"/>
          </w:tcPr>
          <w:p w:rsidR="00803DD9" w:rsidRDefault="00FC1D0D">
            <w:pPr>
              <w:pStyle w:val="ConsPlusNormal0"/>
            </w:pPr>
            <w:r>
              <w:t>Практика</w:t>
            </w:r>
          </w:p>
        </w:tc>
        <w:tc>
          <w:tcPr>
            <w:tcW w:w="3231" w:type="dxa"/>
          </w:tcPr>
          <w:p w:rsidR="00803DD9" w:rsidRDefault="00FC1D0D">
            <w:pPr>
              <w:pStyle w:val="ConsPlusNormal0"/>
              <w:jc w:val="center"/>
            </w:pPr>
            <w:r>
              <w:t>Не менее 540</w:t>
            </w:r>
          </w:p>
        </w:tc>
      </w:tr>
      <w:tr w:rsidR="00803DD9">
        <w:tc>
          <w:tcPr>
            <w:tcW w:w="5818" w:type="dxa"/>
          </w:tcPr>
          <w:p w:rsidR="00803DD9" w:rsidRDefault="00FC1D0D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3231" w:type="dxa"/>
          </w:tcPr>
          <w:p w:rsidR="00803DD9" w:rsidRDefault="00FC1D0D">
            <w:pPr>
              <w:pStyle w:val="ConsPlusNormal0"/>
              <w:jc w:val="center"/>
            </w:pPr>
            <w:r>
              <w:t>36</w:t>
            </w:r>
          </w:p>
        </w:tc>
      </w:tr>
      <w:tr w:rsidR="00803DD9">
        <w:tc>
          <w:tcPr>
            <w:tcW w:w="5818" w:type="dxa"/>
          </w:tcPr>
          <w:p w:rsidR="00803DD9" w:rsidRDefault="00FC1D0D">
            <w:pPr>
              <w:pStyle w:val="ConsPlusNormal0"/>
            </w:pPr>
            <w:r>
              <w:t>Общий объем образовательной программы:</w:t>
            </w:r>
          </w:p>
        </w:tc>
        <w:tc>
          <w:tcPr>
            <w:tcW w:w="3231" w:type="dxa"/>
          </w:tcPr>
          <w:p w:rsidR="00803DD9" w:rsidRDefault="00803DD9">
            <w:pPr>
              <w:pStyle w:val="ConsPlusNormal0"/>
            </w:pPr>
          </w:p>
        </w:tc>
      </w:tr>
      <w:tr w:rsidR="00803DD9">
        <w:tc>
          <w:tcPr>
            <w:tcW w:w="5818" w:type="dxa"/>
          </w:tcPr>
          <w:p w:rsidR="00803DD9" w:rsidRDefault="00FC1D0D">
            <w:pPr>
              <w:pStyle w:val="ConsPlusNormal0"/>
            </w:pPr>
            <w:r>
              <w:t>на базе среднего общего образования</w:t>
            </w:r>
          </w:p>
        </w:tc>
        <w:tc>
          <w:tcPr>
            <w:tcW w:w="3231" w:type="dxa"/>
          </w:tcPr>
          <w:p w:rsidR="00803DD9" w:rsidRDefault="00FC1D0D">
            <w:pPr>
              <w:pStyle w:val="ConsPlusNormal0"/>
              <w:jc w:val="center"/>
            </w:pPr>
            <w:r>
              <w:t>1476</w:t>
            </w:r>
          </w:p>
        </w:tc>
      </w:tr>
      <w:tr w:rsidR="00803DD9">
        <w:tc>
          <w:tcPr>
            <w:tcW w:w="5818" w:type="dxa"/>
          </w:tcPr>
          <w:p w:rsidR="00803DD9" w:rsidRDefault="00FC1D0D">
            <w:pPr>
              <w:pStyle w:val="ConsPlusNormal0"/>
            </w:pPr>
            <w:r>
              <w:t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231" w:type="dxa"/>
          </w:tcPr>
          <w:p w:rsidR="00803DD9" w:rsidRDefault="00FC1D0D">
            <w:pPr>
              <w:pStyle w:val="ConsPlusNormal0"/>
              <w:jc w:val="center"/>
            </w:pPr>
            <w:r>
              <w:t>2952</w:t>
            </w:r>
          </w:p>
        </w:tc>
      </w:tr>
    </w:tbl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r>
        <w:t>2.2. Образовательная программа включает: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социально-гуманитарный цикл;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общепрофессиональный цикл;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профессиональный цикл.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Обязательная часть образова</w:t>
      </w:r>
      <w:r>
        <w:t xml:space="preserve">тельной программы направлена на формирование общих и </w:t>
      </w:r>
      <w:r>
        <w:lastRenderedPageBreak/>
        <w:t xml:space="preserve">профессиональных компетенций, предусмотренных </w:t>
      </w:r>
      <w:hyperlink w:anchor="P128" w:tooltip="III. ТРЕБОВАНИЯ К РЕЗУЛЬТАТАМ ОСВОЕНИЯ">
        <w:r>
          <w:rPr>
            <w:color w:val="0000FF"/>
          </w:rPr>
          <w:t>главой III</w:t>
        </w:r>
      </w:hyperlink>
      <w:r>
        <w:t xml:space="preserve"> ФГОС СПО. Объем обязательной части без учета объема государственной итогово</w:t>
      </w:r>
      <w:r>
        <w:t>й аттестации должен составлять не более 80 процентов от общего объема времени, отведенного на освоение образовательной программы.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Вариативная часть образовательной программы объемом не менее 20 процентов от общего объема времени, отведенного на освоение об</w:t>
      </w:r>
      <w:r>
        <w:t>разовательной программы, дает возможность дальнейшего развития общих и профессиональных компетенций, в том числе за счет расширения основных видов деятельности, введения дополнительных видов деятельности, а также дополнительных профессиональных компетенций</w:t>
      </w:r>
      <w:r>
        <w:t>, необходимых для обеспечения конкурентоспособности выпускника в соответствии с потребностями регионального рынка труда, а также с учетом</w:t>
      </w:r>
      <w:proofErr w:type="gramEnd"/>
      <w:r>
        <w:t xml:space="preserve"> требований цифровой экономики.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Конкретное соотношение обязательной и вариативной частей образовательной программы, объ</w:t>
      </w:r>
      <w:r>
        <w:t>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ПООП.</w:t>
      </w:r>
    </w:p>
    <w:p w:rsidR="00803DD9" w:rsidRDefault="00FC1D0D">
      <w:pPr>
        <w:pStyle w:val="ConsPlusNormal0"/>
        <w:spacing w:before="200"/>
        <w:ind w:firstLine="540"/>
        <w:jc w:val="both"/>
      </w:pPr>
      <w:bookmarkStart w:id="6" w:name="P108"/>
      <w:bookmarkEnd w:id="6"/>
      <w:r>
        <w:t>2.4. Образовательная программа разрабатывается образовательной организацией в соответствии с ФГО</w:t>
      </w:r>
      <w:r>
        <w:t>С СПО с учетом ПООП и предполагает освоение видов деятельности, самостоятельно выбранных образовательной организацией в соответствии с потребностями регионального рынка труда из следующих видов деятельности: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выполнение каменных работ;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выполнение бетонных и</w:t>
      </w:r>
      <w:r>
        <w:t xml:space="preserve"> опалубочных работ;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выполнение арматурных работ;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выполнение монтажных работ при возведении всех типов зданий и сооружений из сборных железобетонных и металлических конструкций.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08" w:tooltip="2.4. Образовательная программа разрабатывается образовательной организацией в соответствии с ФГОС СПО с учетом ПООП и предполагает освоение видов деятельности, самостоятельно выбранных образовательной организацией в соответствии с потребностями регионального р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2.6. При освоении социально-г</w:t>
      </w:r>
      <w:r>
        <w:t>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На проведение учебных занятий и практики должно быть выделено не менее 70</w:t>
      </w:r>
      <w:r>
        <w:t xml:space="preserve"> процентов от объема учебных циклов образовательной программы в очной форме обучения и не менее 25 процентов - в очно-заочной форме обучения.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</w:t>
      </w:r>
      <w:r>
        <w:t>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2.7. Обязательная часть социально-гу</w:t>
      </w:r>
      <w:r>
        <w:t>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бережливого производства</w:t>
      </w:r>
      <w:r>
        <w:t>".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Общий объем дисциплины "Безопасность жизнедеятельности" в очной форме обучения не может быть менее 36 академических часов, из них на освоение основ военной службы (для юношей) - не менее 24 академических часов; для подгрупп девушек это время может быть </w:t>
      </w:r>
      <w:r>
        <w:t>использовано на освоение основ медицинских знаний.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</w:t>
      </w:r>
      <w:r>
        <w:lastRenderedPageBreak/>
        <w:t>сохранения и укрепления</w:t>
      </w:r>
      <w:r>
        <w:t xml:space="preserve"> здоровья, психофизической подготовке к профессиональной деятельности, предупреждению профессиональных заболеваний.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</w:t>
      </w:r>
      <w:r>
        <w:t>циплины "Физическая культура" с учетом состояния их здоровья.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"Основы строительного черчения", "Основы строительного материал</w:t>
      </w:r>
      <w:r>
        <w:t>оведения", "Строительные машины и средства малой механизации", "Основы бизнеса, коммуникаций и финансовой грамотности".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2.9. Профессиональный цикл образовательной программы включает профессиональные модули, которые формируются в соответствии с выбранными в</w:t>
      </w:r>
      <w:r>
        <w:t xml:space="preserve">идами деятельности, предусмотренными </w:t>
      </w:r>
      <w:hyperlink w:anchor="P108" w:tooltip="2.4. Образовательная программа разрабатывается образовательной организацией в соответствии с ФГОС СПО с учетом ПООП и предполагает освоение видов деятельности, самостоятельно выбранных образовательной организацией в соответствии с потребностями регионального р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</w:t>
      </w:r>
      <w:r>
        <w:t>сколько междисциплинарных курсов, которые устанавливаются образовательной организацией самостоятельно с учетом ПООП. Объем профессионального модуля составляет не менее 4 зачетных единиц.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2.10. Практика входит в профессиональный цикл и имеет следующие виды </w:t>
      </w:r>
      <w:r>
        <w:t xml:space="preserve">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</w:t>
      </w:r>
      <w:proofErr w:type="spellStart"/>
      <w:r>
        <w:t>рассредоточенно</w:t>
      </w:r>
      <w:proofErr w:type="spellEnd"/>
      <w:r>
        <w:t>, чередуясь с учебными занятиями. Типы практики устанавливаю</w:t>
      </w:r>
      <w:r>
        <w:t>тся образовательной организацией самостоятельно с учетом ПООП.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</w:t>
      </w:r>
      <w:proofErr w:type="gramStart"/>
      <w:r>
        <w:t>обучения по</w:t>
      </w:r>
      <w:proofErr w:type="gramEnd"/>
      <w:r>
        <w:t xml:space="preserve"> образовательной программе, учитывающей </w:t>
      </w:r>
      <w:r>
        <w:t>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2.12. Государственная итоговая аттестация проводится в форме демонстрационного экз</w:t>
      </w:r>
      <w:r>
        <w:t>амена.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2.13. Государственная итоговая аттестация завершается присвоением квалификации квалифицированного рабочего, служащего, указанной в </w:t>
      </w:r>
      <w:hyperlink w:anchor="P40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Title0"/>
        <w:jc w:val="center"/>
        <w:outlineLvl w:val="1"/>
      </w:pPr>
      <w:bookmarkStart w:id="7" w:name="P128"/>
      <w:bookmarkEnd w:id="7"/>
      <w:r>
        <w:t>III. ТРЕБОВАНИЯ К РЕЗУЛЬТАТАМ ОСВОЕНИЯ</w:t>
      </w:r>
    </w:p>
    <w:p w:rsidR="00803DD9" w:rsidRDefault="00FC1D0D">
      <w:pPr>
        <w:pStyle w:val="ConsPlusTitle0"/>
        <w:jc w:val="center"/>
      </w:pPr>
      <w:r>
        <w:t>ОБРАЗОВАТЕЛЬНОЙ ПРОГР</w:t>
      </w:r>
      <w:r>
        <w:t>АММЫ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3.2. Выпускник, освоивший образовательную программу, должен обладать следующими общими компетенциями (далее - </w:t>
      </w:r>
      <w:proofErr w:type="gramStart"/>
      <w:r>
        <w:t>ОК</w:t>
      </w:r>
      <w:proofErr w:type="gramEnd"/>
      <w:r>
        <w:t>):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01.</w:t>
      </w:r>
      <w:r>
        <w:t xml:space="preserve"> Выбирать способы решения задач профессиональной деятельности применительно к различным контекстам;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</w:t>
      </w:r>
      <w:r>
        <w:t>ьности;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04. Эффективно взаимодействовать и работать в коллективе и команде;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lastRenderedPageBreak/>
        <w:t>ОК</w:t>
      </w:r>
      <w:proofErr w:type="gramEnd"/>
      <w: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</w:t>
      </w:r>
      <w:r>
        <w:t xml:space="preserve"> поведения;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08. Использовать средства физической культуры для</w:t>
      </w:r>
      <w:r>
        <w:t xml:space="preserve">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09. Пользоваться профессиональной документацией на государственном и иностранном языках.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3.3. Выпускник, освоивший </w:t>
      </w:r>
      <w:r>
        <w:t xml:space="preserve">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предусмотренными </w:t>
      </w:r>
      <w:hyperlink w:anchor="P108" w:tooltip="2.4. Образовательная программа разрабатывается образовательной организацией в соответствии с ФГОС СПО с учетом ПООП и предполагает освоение видов деятельности, самостоятельно выбранных образовательной организацией в соответствии с потребностями регионального р">
        <w:r>
          <w:rPr>
            <w:color w:val="0000FF"/>
          </w:rPr>
          <w:t>пунктом 2.4</w:t>
        </w:r>
      </w:hyperlink>
      <w:r>
        <w:t xml:space="preserve"> ФГОС СПО, </w:t>
      </w:r>
      <w:proofErr w:type="gramStart"/>
      <w:r>
        <w:t>сформированными</w:t>
      </w:r>
      <w:proofErr w:type="gramEnd"/>
      <w:r>
        <w:t xml:space="preserve"> в том числе на</w:t>
      </w:r>
      <w:r>
        <w:t xml:space="preserve"> основе профессиональных стандартов (при наличии), указанных в ПООП.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jc w:val="right"/>
      </w:pPr>
      <w:r>
        <w:t>Таблица N 2</w:t>
      </w:r>
    </w:p>
    <w:p w:rsidR="00803DD9" w:rsidRDefault="00803DD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6463"/>
      </w:tblGrid>
      <w:tr w:rsidR="00803DD9">
        <w:tc>
          <w:tcPr>
            <w:tcW w:w="2608" w:type="dxa"/>
          </w:tcPr>
          <w:p w:rsidR="00803DD9" w:rsidRDefault="00FC1D0D">
            <w:pPr>
              <w:pStyle w:val="ConsPlusNormal0"/>
              <w:jc w:val="center"/>
            </w:pPr>
            <w:r>
              <w:t>Виды деятельности</w:t>
            </w:r>
          </w:p>
        </w:tc>
        <w:tc>
          <w:tcPr>
            <w:tcW w:w="6463" w:type="dxa"/>
          </w:tcPr>
          <w:p w:rsidR="00803DD9" w:rsidRDefault="00FC1D0D">
            <w:pPr>
              <w:pStyle w:val="ConsPlusNormal0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803DD9">
        <w:tc>
          <w:tcPr>
            <w:tcW w:w="2608" w:type="dxa"/>
          </w:tcPr>
          <w:p w:rsidR="00803DD9" w:rsidRDefault="00FC1D0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463" w:type="dxa"/>
          </w:tcPr>
          <w:p w:rsidR="00803DD9" w:rsidRDefault="00FC1D0D">
            <w:pPr>
              <w:pStyle w:val="ConsPlusNormal0"/>
              <w:jc w:val="center"/>
            </w:pPr>
            <w:r>
              <w:t>2</w:t>
            </w:r>
          </w:p>
        </w:tc>
      </w:tr>
      <w:tr w:rsidR="00803DD9">
        <w:tc>
          <w:tcPr>
            <w:tcW w:w="2608" w:type="dxa"/>
          </w:tcPr>
          <w:p w:rsidR="00803DD9" w:rsidRDefault="00FC1D0D">
            <w:pPr>
              <w:pStyle w:val="ConsPlusNormal0"/>
              <w:jc w:val="both"/>
            </w:pPr>
            <w:r>
              <w:t>выполнение каменных работ (по выбору)</w:t>
            </w:r>
          </w:p>
        </w:tc>
        <w:tc>
          <w:tcPr>
            <w:tcW w:w="6463" w:type="dxa"/>
          </w:tcPr>
          <w:p w:rsidR="00803DD9" w:rsidRDefault="00FC1D0D">
            <w:pPr>
              <w:pStyle w:val="ConsPlusNormal0"/>
            </w:pPr>
            <w:r>
              <w:t>ПК 1.1. Выполнять подготовительные работы при производстве каменных работ.</w:t>
            </w:r>
          </w:p>
          <w:p w:rsidR="00803DD9" w:rsidRDefault="00FC1D0D">
            <w:pPr>
              <w:pStyle w:val="ConsPlusNormal0"/>
            </w:pPr>
            <w:r>
              <w:t>ПК 1.2. Производить общие каменные работы различной сложности.</w:t>
            </w:r>
          </w:p>
          <w:p w:rsidR="00803DD9" w:rsidRDefault="00FC1D0D">
            <w:pPr>
              <w:pStyle w:val="ConsPlusNormal0"/>
            </w:pPr>
            <w:r>
              <w:t>ПК 1.3. Выполнять сложные архитектурные элементы из кирпича и камня.</w:t>
            </w:r>
          </w:p>
          <w:p w:rsidR="00803DD9" w:rsidRDefault="00FC1D0D">
            <w:pPr>
              <w:pStyle w:val="ConsPlusNormal0"/>
            </w:pPr>
            <w:r>
              <w:t>ПК 1.4. Выполнять монтажные работы при возведении</w:t>
            </w:r>
            <w:r>
              <w:t xml:space="preserve"> кирпичных зданий.</w:t>
            </w:r>
          </w:p>
          <w:p w:rsidR="00803DD9" w:rsidRDefault="00FC1D0D">
            <w:pPr>
              <w:pStyle w:val="ConsPlusNormal0"/>
            </w:pPr>
            <w:r>
              <w:t>ПК 1.5. Производить гидроизоляционные работы при выполнении каменной кладки.</w:t>
            </w:r>
          </w:p>
          <w:p w:rsidR="00803DD9" w:rsidRDefault="00FC1D0D">
            <w:pPr>
              <w:pStyle w:val="ConsPlusNormal0"/>
            </w:pPr>
            <w:r>
              <w:t>ПК 1.6. Контролировать качество каменных работ.</w:t>
            </w:r>
          </w:p>
          <w:p w:rsidR="00803DD9" w:rsidRDefault="00FC1D0D">
            <w:pPr>
              <w:pStyle w:val="ConsPlusNormal0"/>
            </w:pPr>
            <w:r>
              <w:t>ПК 1.7. Выполнять ремонт каменных конструкций.</w:t>
            </w:r>
          </w:p>
        </w:tc>
      </w:tr>
      <w:tr w:rsidR="00803DD9">
        <w:tc>
          <w:tcPr>
            <w:tcW w:w="2608" w:type="dxa"/>
          </w:tcPr>
          <w:p w:rsidR="00803DD9" w:rsidRDefault="00FC1D0D">
            <w:pPr>
              <w:pStyle w:val="ConsPlusNormal0"/>
              <w:jc w:val="both"/>
            </w:pPr>
            <w:r>
              <w:t>выполнение бетонных и опалубочных работ (по выбору)</w:t>
            </w:r>
          </w:p>
        </w:tc>
        <w:tc>
          <w:tcPr>
            <w:tcW w:w="6463" w:type="dxa"/>
          </w:tcPr>
          <w:p w:rsidR="00803DD9" w:rsidRDefault="00FC1D0D">
            <w:pPr>
              <w:pStyle w:val="ConsPlusNormal0"/>
            </w:pPr>
            <w:r>
              <w:t>ПК 1.1. Выпо</w:t>
            </w:r>
            <w:r>
              <w:t>лнять подготовительные работы при производстве бетонных и опалубочных работ.</w:t>
            </w:r>
          </w:p>
          <w:p w:rsidR="00803DD9" w:rsidRDefault="00FC1D0D">
            <w:pPr>
              <w:pStyle w:val="ConsPlusNormal0"/>
            </w:pPr>
            <w:r>
              <w:t>ПК 1.2. Производить бетонные работы различной сложности.</w:t>
            </w:r>
          </w:p>
          <w:p w:rsidR="00803DD9" w:rsidRDefault="00FC1D0D">
            <w:pPr>
              <w:pStyle w:val="ConsPlusNormal0"/>
            </w:pPr>
            <w:r>
              <w:t>ПК 1.3. Контролировать качество бетонных и железобетонных работ.</w:t>
            </w:r>
          </w:p>
          <w:p w:rsidR="00803DD9" w:rsidRDefault="00FC1D0D">
            <w:pPr>
              <w:pStyle w:val="ConsPlusNormal0"/>
            </w:pPr>
            <w:r>
              <w:t>ПК 1.4. Выполнять ремонт бетонных и железобетонных констр</w:t>
            </w:r>
            <w:r>
              <w:t>укций.</w:t>
            </w:r>
          </w:p>
        </w:tc>
      </w:tr>
      <w:tr w:rsidR="00803DD9">
        <w:tc>
          <w:tcPr>
            <w:tcW w:w="2608" w:type="dxa"/>
          </w:tcPr>
          <w:p w:rsidR="00803DD9" w:rsidRDefault="00FC1D0D">
            <w:pPr>
              <w:pStyle w:val="ConsPlusNormal0"/>
              <w:jc w:val="both"/>
            </w:pPr>
            <w:r>
              <w:t>выполнение арматурных работ (по выбору)</w:t>
            </w:r>
          </w:p>
        </w:tc>
        <w:tc>
          <w:tcPr>
            <w:tcW w:w="6463" w:type="dxa"/>
          </w:tcPr>
          <w:p w:rsidR="00803DD9" w:rsidRDefault="00FC1D0D">
            <w:pPr>
              <w:pStyle w:val="ConsPlusNormal0"/>
            </w:pPr>
            <w:r>
              <w:t>ПК Х.1. Выполнять подготовительные работы при производстве арматурных работ.</w:t>
            </w:r>
          </w:p>
          <w:p w:rsidR="00803DD9" w:rsidRDefault="00FC1D0D">
            <w:pPr>
              <w:pStyle w:val="ConsPlusNormal0"/>
            </w:pPr>
            <w:r>
              <w:t>ПК Х.2. Изготавливать арматурные конструкции.</w:t>
            </w:r>
          </w:p>
          <w:p w:rsidR="00803DD9" w:rsidRDefault="00FC1D0D">
            <w:pPr>
              <w:pStyle w:val="ConsPlusNormal0"/>
            </w:pPr>
            <w:r>
              <w:t>ПК Х.3. Армировать железобетонные конструкции различной сложности.</w:t>
            </w:r>
          </w:p>
          <w:p w:rsidR="00803DD9" w:rsidRDefault="00FC1D0D">
            <w:pPr>
              <w:pStyle w:val="ConsPlusNormal0"/>
            </w:pPr>
            <w:r>
              <w:t>ПК Х.4. Контролировать качество арматурных работ.</w:t>
            </w:r>
          </w:p>
        </w:tc>
      </w:tr>
      <w:tr w:rsidR="00803DD9">
        <w:tc>
          <w:tcPr>
            <w:tcW w:w="2608" w:type="dxa"/>
          </w:tcPr>
          <w:p w:rsidR="00803DD9" w:rsidRDefault="00FC1D0D">
            <w:pPr>
              <w:pStyle w:val="ConsPlusNormal0"/>
              <w:jc w:val="both"/>
            </w:pPr>
            <w:r>
              <w:t xml:space="preserve">выполнение монтажных работ при возведении </w:t>
            </w:r>
            <w:r>
              <w:lastRenderedPageBreak/>
              <w:t>всех типов зданий и сооружений из сборных железобетонных и металлических конструкций (по выбору)</w:t>
            </w:r>
          </w:p>
        </w:tc>
        <w:tc>
          <w:tcPr>
            <w:tcW w:w="6463" w:type="dxa"/>
          </w:tcPr>
          <w:p w:rsidR="00803DD9" w:rsidRDefault="00FC1D0D">
            <w:pPr>
              <w:pStyle w:val="ConsPlusNormal0"/>
            </w:pPr>
            <w:r>
              <w:lastRenderedPageBreak/>
              <w:t>ПК Х.1. Выполнять подготовительные работы при производстве монтажн</w:t>
            </w:r>
            <w:r>
              <w:t>ых работ.</w:t>
            </w:r>
          </w:p>
          <w:p w:rsidR="00803DD9" w:rsidRDefault="00FC1D0D">
            <w:pPr>
              <w:pStyle w:val="ConsPlusNormal0"/>
            </w:pPr>
            <w:r>
              <w:lastRenderedPageBreak/>
              <w:t>ПК Х.2. Производить монтаж железобетонных конструкций при возведении всех типов зданий.</w:t>
            </w:r>
          </w:p>
          <w:p w:rsidR="00803DD9" w:rsidRDefault="00FC1D0D">
            <w:pPr>
              <w:pStyle w:val="ConsPlusNormal0"/>
            </w:pPr>
            <w:r>
              <w:t>ПК Х.3. Производить монтаж металлических конструкций зданий и сооружений.</w:t>
            </w:r>
          </w:p>
          <w:p w:rsidR="00803DD9" w:rsidRDefault="00FC1D0D">
            <w:pPr>
              <w:pStyle w:val="ConsPlusNormal0"/>
            </w:pPr>
            <w:r>
              <w:t>ПК Х.4. Контролировать качество монтажных работ.</w:t>
            </w:r>
          </w:p>
        </w:tc>
      </w:tr>
    </w:tbl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r>
        <w:t xml:space="preserve">3.4. Образовательная организация </w:t>
      </w:r>
      <w:r>
        <w:t xml:space="preserve">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08" w:tooltip="2.4. Образовательная программа разрабатывается образовательной организацией в соответствии с ФГОС СПО с учетом ПООП и предполагает освоение видов деятельности, самостоятельно выбранных образовательной организацией в соответствии с потребностями регионального р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</w:t>
      </w:r>
      <w:r>
        <w:t>, сформированным в вариативной части образовательной программы для учета потребностей регионального рынка труда.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</w:t>
      </w:r>
      <w:r>
        <w:t>й цифровой экономики, соответствующих одному или нескольким видам деятельности, осваиваемых в рамках образовательной программы.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3.5. Образовательная организация с учетом ПООП самостоятельно планирует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 (модулям) и</w:t>
      </w:r>
      <w:r>
        <w:t xml:space="preserve"> практикам, которые должны быть соотнесены с требуемыми результатами освоения образовательной программы.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выпускнику освоение всех компетенций, устано</w:t>
      </w:r>
      <w:r>
        <w:t>вленных образовательной программой.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3.6. Обучающиеся, осваивающие образовательную программу, могут освоить дополнительно профессию рабочего, должность служащего (одну или несколько) в соответствии с перечнем профессий рабочих, должностей служащих, по котор</w:t>
      </w:r>
      <w:r>
        <w:t>ым осуществляется профессиональное обучение &lt;5&gt;.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7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Title0"/>
        <w:jc w:val="center"/>
        <w:outlineLvl w:val="1"/>
      </w:pPr>
      <w:r>
        <w:t>IV. ТРЕБОВАНИЯ К УСЛОВИЯМ РЕАЛИЗАЦИИ</w:t>
      </w:r>
    </w:p>
    <w:p w:rsidR="00803DD9" w:rsidRDefault="00FC1D0D">
      <w:pPr>
        <w:pStyle w:val="ConsPlusTitle0"/>
        <w:jc w:val="center"/>
      </w:pPr>
      <w:r>
        <w:t>ОБРАЗОВАТЕЛЬНОЙ ПРОГРАММЫ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</w:t>
      </w:r>
      <w:r>
        <w:t>ыми нормами и правилами &lt;6&gt;.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&lt;6&gt; Федеральный </w:t>
      </w:r>
      <w:hyperlink r:id="rId28" w:tooltip="Федеральный закон от 30.03.1999 N 52-ФЗ (ред. от 04.11.2022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</w:t>
      </w:r>
      <w:r>
        <w:t>4, ст. 1650; 2021, N 27, ст. 5185);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санитарные правила </w:t>
      </w:r>
      <w:hyperlink r:id="rId29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 xml:space="preserve"> "Санит</w:t>
      </w:r>
      <w:r>
        <w:t>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</w:t>
      </w:r>
      <w:r>
        <w:t>истерством юстиции Российской Федерации 18 декабря 2020 г., регистрационный N 61573);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санитарно-эпидемиологические правила и нормы </w:t>
      </w:r>
      <w:hyperlink r:id="rId30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</w:t>
      </w:r>
      <w:r>
        <w:t>ии от 27 октября 2020 г. N 32 (зарегистрировано Министерством юстиции Российской Федерации 11 ноября 2020 г., регистрационный N 60833);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lastRenderedPageBreak/>
        <w:t xml:space="preserve">санитарные правила и нормы </w:t>
      </w:r>
      <w:hyperlink r:id="rId31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</w:t>
      </w:r>
      <w:r>
        <w:t xml:space="preserve">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Normal0"/>
        <w:ind w:firstLine="540"/>
        <w:jc w:val="both"/>
      </w:pPr>
      <w:r>
        <w:t>4.2. Требования к условиям реализации образовательной прог</w:t>
      </w:r>
      <w:r>
        <w:t>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Title0"/>
        <w:ind w:firstLine="540"/>
        <w:jc w:val="both"/>
        <w:outlineLvl w:val="2"/>
      </w:pPr>
      <w:r>
        <w:t>4.3. Общесистемные требован</w:t>
      </w:r>
      <w:r>
        <w:t>ия к условиям реализации образовательной программы: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</w:t>
      </w:r>
      <w:r>
        <w:t>ключая проведение демонстрационного экзамена, предусмотренных учебным планом, с учетом ПООП;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</w:t>
      </w:r>
      <w:r>
        <w:t>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Title0"/>
        <w:ind w:firstLine="540"/>
        <w:jc w:val="both"/>
        <w:outlineLvl w:val="2"/>
      </w:pPr>
      <w:r>
        <w:t xml:space="preserve">4.4. Требования к материально-техническому и учебно-методическому </w:t>
      </w:r>
      <w:r>
        <w:t>обеспечению реализации образовательной программы: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</w:t>
      </w:r>
      <w:r>
        <w:t>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б) все виды уч</w:t>
      </w:r>
      <w:r>
        <w:t>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  <w:proofErr w:type="gramEnd"/>
    </w:p>
    <w:p w:rsidR="00803DD9" w:rsidRDefault="00FC1D0D">
      <w:pPr>
        <w:pStyle w:val="ConsPlusNormal0"/>
        <w:spacing w:before="200"/>
        <w:ind w:firstLine="540"/>
        <w:jc w:val="both"/>
      </w:pPr>
      <w:r>
        <w:t>в) помещения для организации самостоятельной и воспитательной работы должны быть осн</w:t>
      </w:r>
      <w:r>
        <w:t>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г) допускается замена оборудован</w:t>
      </w:r>
      <w:r>
        <w:t>ия его виртуальными аналогами;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</w:t>
      </w:r>
      <w:r>
        <w:t>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ПООП;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з) в слу</w:t>
      </w:r>
      <w:r>
        <w:t>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lastRenderedPageBreak/>
        <w:t>и) обучающимся должен быть об</w:t>
      </w:r>
      <w:r>
        <w:t>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</w:t>
      </w:r>
      <w:r>
        <w:t>раммах дисциплин (модулей) и подлежит обновлению (при необходимости);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</w:t>
      </w:r>
      <w:r>
        <w:t xml:space="preserve">ения </w:t>
      </w:r>
      <w:proofErr w:type="gramStart"/>
      <w:r>
        <w:t>указанных</w:t>
      </w:r>
      <w:proofErr w:type="gramEnd"/>
      <w:r>
        <w:t xml:space="preserve"> обучающихся;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государственной итоговой аттестации;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м) рекомендации по иному материально-техническому и</w:t>
      </w:r>
      <w:r>
        <w:t xml:space="preserve"> учебно-методическому обеспечению реализации образовательной программы определяются ПООП.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Title0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а) реализация образовательной программы обеспечивается педагогическими работниками образова</w:t>
      </w:r>
      <w:r>
        <w:t>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</w:t>
      </w:r>
      <w:r>
        <w:t xml:space="preserve">льности, указанных в </w:t>
      </w:r>
      <w:hyperlink w:anchor="P67" w:tooltip="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16 Строительство и жилищно-коммунальное хозяйство, 40 Сквозные виды профессиональной деятельности &lt;4&gt;.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 профессиональной области не менее трех лет);</w:t>
      </w:r>
      <w:proofErr w:type="gramEnd"/>
    </w:p>
    <w:p w:rsidR="00803DD9" w:rsidRDefault="00FC1D0D">
      <w:pPr>
        <w:pStyle w:val="ConsPlusNormal0"/>
        <w:spacing w:before="20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</w:t>
      </w:r>
      <w:r>
        <w:t>ованиям, указанным в квалификационных справочниках и (или) профессиональных стандартах (при наличии);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</w:t>
      </w:r>
      <w:r>
        <w:t>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</w:t>
      </w:r>
      <w:r>
        <w:t xml:space="preserve"> указанных в </w:t>
      </w:r>
      <w:hyperlink w:anchor="P67" w:tooltip="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16 Строительство и жилищно-коммунальное хозяйство, 40 Сквозные виды профессиональной деятельности &lt;4&gt;.">
        <w:r>
          <w:rPr>
            <w:color w:val="0000FF"/>
          </w:rPr>
          <w:t>пункте 1.13</w:t>
        </w:r>
      </w:hyperlink>
      <w:r>
        <w:t xml:space="preserve"> ФГОС СПО, а также в других областях профессиональной деятельности</w:t>
      </w:r>
      <w:proofErr w:type="gramEnd"/>
      <w:r>
        <w:t xml:space="preserve"> и (или) </w:t>
      </w:r>
      <w:proofErr w:type="gramStart"/>
      <w:r>
        <w:t>сферах</w:t>
      </w:r>
      <w:proofErr w:type="gramEnd"/>
      <w:r>
        <w:t xml:space="preserve"> профессиональной деятельности при условии соответствия полученных компетенций требованиям к квалификации педагогическо</w:t>
      </w:r>
      <w:r>
        <w:t>го работника;</w:t>
      </w:r>
    </w:p>
    <w:p w:rsidR="00803DD9" w:rsidRDefault="00FC1D0D">
      <w:pPr>
        <w:pStyle w:val="ConsPlusNormal0"/>
        <w:spacing w:before="200"/>
        <w:ind w:firstLine="540"/>
        <w:jc w:val="both"/>
      </w:pPr>
      <w:proofErr w:type="gramStart"/>
      <w:r>
        <w:t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</w:t>
      </w:r>
      <w:r>
        <w:t xml:space="preserve">азанных в </w:t>
      </w:r>
      <w:hyperlink w:anchor="P67" w:tooltip="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16 Строительство и жилищно-коммунальное хозяйство, 40 Сквозные виды профессиональной деятельности &lt;4&gt;.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  <w:proofErr w:type="gramEnd"/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Title0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</w:t>
      </w:r>
      <w:r>
        <w:t>их государственную аккредитацию образовательных программ среднего профессионального образования по профессии с учетом корректирующих коэффициентов.</w:t>
      </w:r>
    </w:p>
    <w:p w:rsidR="00803DD9" w:rsidRDefault="00803DD9">
      <w:pPr>
        <w:pStyle w:val="ConsPlusNormal0"/>
        <w:jc w:val="both"/>
      </w:pPr>
    </w:p>
    <w:p w:rsidR="00803DD9" w:rsidRDefault="00FC1D0D">
      <w:pPr>
        <w:pStyle w:val="ConsPlusTitle0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а) качество образовател</w:t>
      </w:r>
      <w:r>
        <w:t>ьной программы определяется в рамках системы внутренней оценки, а также системы внешней оценки на добровольной основе;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</w:t>
      </w:r>
      <w:r>
        <w:t>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803DD9" w:rsidRDefault="00FC1D0D">
      <w:pPr>
        <w:pStyle w:val="ConsPlusNormal0"/>
        <w:spacing w:before="200"/>
        <w:ind w:firstLine="540"/>
        <w:jc w:val="both"/>
      </w:pPr>
      <w:r>
        <w:lastRenderedPageBreak/>
        <w:t xml:space="preserve">в) внешняя оценка качества образовательной программы может </w:t>
      </w:r>
      <w:proofErr w:type="gramStart"/>
      <w:r>
        <w:t>осуществляться</w:t>
      </w:r>
      <w:proofErr w:type="gramEnd"/>
      <w:r>
        <w:t xml:space="preserve"> в том числ</w:t>
      </w:r>
      <w:r>
        <w:t>е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</w:t>
      </w:r>
      <w:r>
        <w:t>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803DD9" w:rsidRDefault="00803DD9">
      <w:pPr>
        <w:pStyle w:val="ConsPlusNormal0"/>
        <w:jc w:val="both"/>
      </w:pPr>
    </w:p>
    <w:p w:rsidR="00803DD9" w:rsidRDefault="00803DD9">
      <w:pPr>
        <w:pStyle w:val="ConsPlusNormal0"/>
        <w:jc w:val="both"/>
      </w:pPr>
    </w:p>
    <w:p w:rsidR="00803DD9" w:rsidRDefault="00803DD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03DD9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D0D" w:rsidRDefault="00FC1D0D">
      <w:r>
        <w:separator/>
      </w:r>
    </w:p>
  </w:endnote>
  <w:endnote w:type="continuationSeparator" w:id="0">
    <w:p w:rsidR="00FC1D0D" w:rsidRDefault="00FC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DD9" w:rsidRDefault="00803DD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DD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DD9" w:rsidRDefault="00FC1D0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DD9" w:rsidRDefault="00FC1D0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DD9" w:rsidRDefault="00FC1D0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37DDE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37DDE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803DD9" w:rsidRDefault="00FC1D0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DD9" w:rsidRDefault="00803DD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DD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DD9" w:rsidRDefault="00FC1D0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DD9" w:rsidRDefault="00FC1D0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DD9" w:rsidRDefault="00FC1D0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37DD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37DDE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803DD9" w:rsidRDefault="00FC1D0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D0D" w:rsidRDefault="00FC1D0D">
      <w:r>
        <w:separator/>
      </w:r>
    </w:p>
  </w:footnote>
  <w:footnote w:type="continuationSeparator" w:id="0">
    <w:p w:rsidR="00FC1D0D" w:rsidRDefault="00FC1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03DD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DD9" w:rsidRDefault="00FC1D0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18.05.2022 N 342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государственного образовательного стандарт...</w:t>
          </w:r>
        </w:p>
      </w:tc>
      <w:tc>
        <w:tcPr>
          <w:tcW w:w="2300" w:type="pct"/>
          <w:vAlign w:val="center"/>
        </w:tcPr>
        <w:p w:rsidR="00803DD9" w:rsidRDefault="00FC1D0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12.12.2022</w:t>
          </w:r>
        </w:p>
      </w:tc>
    </w:tr>
  </w:tbl>
  <w:p w:rsidR="00803DD9" w:rsidRDefault="00803DD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DD9" w:rsidRDefault="00803DD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03DD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DD9" w:rsidRDefault="00FC1D0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18.05.2022 N 342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государственного образовательного стандарт...</w:t>
          </w:r>
        </w:p>
      </w:tc>
      <w:tc>
        <w:tcPr>
          <w:tcW w:w="2300" w:type="pct"/>
          <w:vAlign w:val="center"/>
        </w:tcPr>
        <w:p w:rsidR="00803DD9" w:rsidRDefault="00FC1D0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12.12.2022</w:t>
          </w:r>
        </w:p>
      </w:tc>
    </w:tr>
  </w:tbl>
  <w:p w:rsidR="00803DD9" w:rsidRDefault="00803DD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DD9" w:rsidRDefault="00803DD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3DD9"/>
    <w:rsid w:val="001B361C"/>
    <w:rsid w:val="00803DD9"/>
    <w:rsid w:val="00C37DDE"/>
    <w:rsid w:val="00FC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C37D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9440D5123ABA6A25F43346AB59DBAAC7237C6E0556FA64FAED62E167F76889C2B7C475C32EFC4988B1A856C046F76D1F40FF9F2307168BBJ8r1H" TargetMode="External"/><Relationship Id="rId18" Type="http://schemas.openxmlformats.org/officeDocument/2006/relationships/hyperlink" Target="consultantplus://offline/ref=79440D5123ABA6A25F43346AB59DBAAC7531C8E0516CA64FAED62E167F76889C2B7C475C32EFC4988B1A856C046F76D1F40FF9F2307168BBJ8r1H" TargetMode="External"/><Relationship Id="rId26" Type="http://schemas.openxmlformats.org/officeDocument/2006/relationships/hyperlink" Target="consultantplus://offline/ref=79440D5123ABA6A25F43346AB59DBAAC7331C5E0566DA64FAED62E167F76889C2B7C475C32EFC4998C1A856C046F76D1F40FF9F2307168BBJ8r1H" TargetMode="External"/><Relationship Id="rId21" Type="http://schemas.openxmlformats.org/officeDocument/2006/relationships/hyperlink" Target="consultantplus://offline/ref=79440D5123ABA6A25F43346AB59DBAAC7532C7E2506BA64FAED62E167F76889C2B7C475939BB95D9DE1CD03F5E3B79CEF411FAJFr2H" TargetMode="External"/><Relationship Id="rId34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9440D5123ABA6A25F43346AB59DBAAC7338C9EE5C64A64FAED62E167F76889C2B7C475C32EFC49C881A856C046F76D1F40FF9F2307168BBJ8r1H" TargetMode="External"/><Relationship Id="rId17" Type="http://schemas.openxmlformats.org/officeDocument/2006/relationships/hyperlink" Target="consultantplus://offline/ref=79440D5123ABA6A25F43346AB59DBAAC7237C6E0556FA64FAED62E167F76889C2B7C475C32EFC49F8D1A856C046F76D1F40FF9F2307168BBJ8r1H" TargetMode="External"/><Relationship Id="rId25" Type="http://schemas.openxmlformats.org/officeDocument/2006/relationships/hyperlink" Target="consultantplus://offline/ref=79440D5123ABA6A25F43346AB59DBAAC7331C5E0566DA64FAED62E167F76889C2B7C475C32EFC59C8D1A856C046F76D1F40FF9F2307168BBJ8r1H" TargetMode="External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9440D5123ABA6A25F43346AB59DBAAC7339C7E65464A64FAED62E167F76889C2B7C475C32EFC49C881A856C046F76D1F40FF9F2307168BBJ8r1H" TargetMode="External"/><Relationship Id="rId20" Type="http://schemas.openxmlformats.org/officeDocument/2006/relationships/hyperlink" Target="consultantplus://offline/ref=79440D5123ABA6A25F43346AB59DBAAC7532C7E2506BA64FAED62E167F76889C2B7C475939BB95D9DE1CD03F5E3B79CEF411FAJFr2H" TargetMode="External"/><Relationship Id="rId29" Type="http://schemas.openxmlformats.org/officeDocument/2006/relationships/hyperlink" Target="consultantplus://offline/ref=79440D5123ABA6A25F43346AB59DBAAC7237C0E25D69A64FAED62E167F76889C2B7C475C32EFC4998C1A856C046F76D1F40FF9F2307168BBJ8r1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9440D5123ABA6A25F43346AB59DBAAC7239C8E4506FA64FAED62E167F76889C2B7C475C32EFC49A891A856C046F76D1F40FF9F2307168BBJ8r1H" TargetMode="External"/><Relationship Id="rId24" Type="http://schemas.openxmlformats.org/officeDocument/2006/relationships/hyperlink" Target="consultantplus://offline/ref=79440D5123ABA6A25F43346AB59DBAAC7331C5E0566DA64FAED62E167F76889C2B7C475C32EFC4958B1A856C046F76D1F40FF9F2307168BBJ8r1H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9440D5123ABA6A25F43346AB59DBAAC7237C6E0556FA64FAED62E167F76889C2B7C475C32EFC4998F1A856C046F76D1F40FF9F2307168BBJ8r1H" TargetMode="External"/><Relationship Id="rId23" Type="http://schemas.openxmlformats.org/officeDocument/2006/relationships/hyperlink" Target="consultantplus://offline/ref=79440D5123ABA6A25F43346AB59DBAAC7533C2E3576BA64FAED62E167F76889C2B7C475C32EFC699821A856C046F76D1F40FF9F2307168BBJ8r1H" TargetMode="External"/><Relationship Id="rId28" Type="http://schemas.openxmlformats.org/officeDocument/2006/relationships/hyperlink" Target="consultantplus://offline/ref=79440D5123ABA6A25F43346AB59DBAAC7533C1E15669A64FAED62E167F76889C397C1F5033EDDA9C890FD33D42J3r8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79440D5123ABA6A25F43346AB59DBAAC7533C0E7516BA64FAED62E167F76889C2B7C475C32EFC4988A1A856C046F76D1F40FF9F2307168BBJ8r1H" TargetMode="External"/><Relationship Id="rId19" Type="http://schemas.openxmlformats.org/officeDocument/2006/relationships/hyperlink" Target="consultantplus://offline/ref=79440D5123ABA6A25F43346AB59DBAAC7531C0EE576DA64FAED62E167F76889C397C1F5033EDDA9C890FD33D42J3r8H" TargetMode="External"/><Relationship Id="rId31" Type="http://schemas.openxmlformats.org/officeDocument/2006/relationships/hyperlink" Target="consultantplus://offline/ref=79440D5123ABA6A25F43346AB59DBAAC7237C4EF5764A64FAED62E167F76889C2B7C475C32EFC59E8C1A856C046F76D1F40FF9F2307168BBJ8r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consultantplus://offline/ref=79440D5123ABA6A25F43346AB59DBAAC7339C5E1536EA64FAED62E167F76889C2B7C475C32EFC49C881A856C046F76D1F40FF9F2307168BBJ8r1H" TargetMode="External"/><Relationship Id="rId22" Type="http://schemas.openxmlformats.org/officeDocument/2006/relationships/hyperlink" Target="consultantplus://offline/ref=79440D5123ABA6A25F43346AB59DBAAC7533C2E3576BA64FAED62E167F76889C2B7C475936E9CFC9DA558430413865D1F40FFAF02CJ7r1H" TargetMode="External"/><Relationship Id="rId27" Type="http://schemas.openxmlformats.org/officeDocument/2006/relationships/hyperlink" Target="consultantplus://offline/ref=79440D5123ABA6A25F43346AB59DBAAC7533C2E3576BA64FAED62E167F76889C2B7C475933EACFC9DA558430413865D1F40FFAF02CJ7r1H" TargetMode="External"/><Relationship Id="rId30" Type="http://schemas.openxmlformats.org/officeDocument/2006/relationships/hyperlink" Target="consultantplus://offline/ref=79440D5123ABA6A25F43346AB59DBAAC7236C6E25269A64FAED62E167F76889C2B7C475C32EFC49E8C1A856C046F76D1F40FF9F2307168BBJ8r1H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6413</Words>
  <Characters>36560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18.05.2022 N 342
"Об утверждении федерального государственного образовательного стандарта среднего профессионального образования по профессии 08.01.27 Мастер общестроительных работ"
(Зарегистрировано в Минюсте России 10.06.</vt:lpstr>
    </vt:vector>
  </TitlesOfParts>
  <Company>КонсультантПлюс Версия 4022.00.21</Company>
  <LinksUpToDate>false</LinksUpToDate>
  <CharactersWithSpaces>42888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18.05.2022 N 342
"Об утверждении федерального государственного образовательного стандарта среднего профессионального образования по профессии 08.01.27 Мастер общестроительных работ"
(Зарегистрировано в Минюсте России 10.06.2022 N 68835)</dc:title>
  <cp:lastModifiedBy>Пользовательский</cp:lastModifiedBy>
  <cp:revision>2</cp:revision>
  <cp:lastPrinted>2023-01-25T09:20:00Z</cp:lastPrinted>
  <dcterms:created xsi:type="dcterms:W3CDTF">2022-12-12T07:43:00Z</dcterms:created>
  <dcterms:modified xsi:type="dcterms:W3CDTF">2023-01-25T09:32:00Z</dcterms:modified>
</cp:coreProperties>
</file>