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F63C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F63C6" w:rsidRDefault="00FA0BC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3C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F63C6" w:rsidRDefault="00FA0BC7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13.05.2022 N 329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федерального государственного образовательного стандарта среднего профессионального образования по профессии 35.01.15 Мастер по ремонту и обслуживанию электрооборудования в сельском хозяйстве"</w:t>
            </w:r>
            <w:r>
              <w:rPr>
                <w:sz w:val="48"/>
              </w:rPr>
              <w:br/>
              <w:t xml:space="preserve">(Зарегистрировано в Минюсте России 16.06.2022 N </w:t>
            </w:r>
            <w:r>
              <w:rPr>
                <w:sz w:val="48"/>
              </w:rPr>
              <w:t>68879)</w:t>
            </w:r>
          </w:p>
        </w:tc>
      </w:tr>
      <w:tr w:rsidR="00AF63C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F63C6" w:rsidRDefault="00FA0BC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AF63C6" w:rsidRDefault="00AF63C6">
      <w:pPr>
        <w:pStyle w:val="ConsPlusNormal0"/>
        <w:sectPr w:rsidR="00AF63C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F63C6" w:rsidRDefault="00AF63C6">
      <w:pPr>
        <w:pStyle w:val="ConsPlusNormal0"/>
        <w:jc w:val="both"/>
        <w:outlineLvl w:val="0"/>
      </w:pPr>
    </w:p>
    <w:p w:rsidR="00AF63C6" w:rsidRDefault="00FA0BC7">
      <w:pPr>
        <w:pStyle w:val="ConsPlusNormal0"/>
        <w:outlineLvl w:val="0"/>
      </w:pPr>
      <w:r>
        <w:t>Зарегистрировано в Минюсте России 16 июня 2022 г. N 68879</w:t>
      </w:r>
    </w:p>
    <w:p w:rsidR="00AF63C6" w:rsidRDefault="00AF63C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</w:pPr>
      <w:r>
        <w:t>МИНИСТЕРСТВО ПРОСВЕЩЕНИЯ РОССИЙСКОЙ ФЕДЕРАЦИИ</w:t>
      </w:r>
    </w:p>
    <w:p w:rsidR="00AF63C6" w:rsidRDefault="00AF63C6">
      <w:pPr>
        <w:pStyle w:val="ConsPlusTitle0"/>
        <w:jc w:val="both"/>
      </w:pPr>
    </w:p>
    <w:p w:rsidR="00AF63C6" w:rsidRDefault="00FA0BC7">
      <w:pPr>
        <w:pStyle w:val="ConsPlusTitle0"/>
        <w:jc w:val="center"/>
      </w:pPr>
      <w:r>
        <w:t>ПРИКАЗ</w:t>
      </w:r>
    </w:p>
    <w:p w:rsidR="00AF63C6" w:rsidRDefault="00FA0BC7">
      <w:pPr>
        <w:pStyle w:val="ConsPlusTitle0"/>
        <w:jc w:val="center"/>
      </w:pPr>
      <w:r>
        <w:t>от 13 мая 2022 г. N 329</w:t>
      </w:r>
    </w:p>
    <w:p w:rsidR="00AF63C6" w:rsidRDefault="00AF63C6">
      <w:pPr>
        <w:pStyle w:val="ConsPlusTitle0"/>
        <w:jc w:val="both"/>
      </w:pPr>
    </w:p>
    <w:p w:rsidR="00AF63C6" w:rsidRDefault="00FA0BC7">
      <w:pPr>
        <w:pStyle w:val="ConsPlusTitle0"/>
        <w:jc w:val="center"/>
      </w:pPr>
      <w:r>
        <w:t>ОБ УТВЕРЖДЕНИИ</w:t>
      </w:r>
    </w:p>
    <w:p w:rsidR="00AF63C6" w:rsidRDefault="00FA0BC7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AF63C6" w:rsidRDefault="00FA0BC7">
      <w:pPr>
        <w:pStyle w:val="ConsPlusTitle0"/>
        <w:jc w:val="center"/>
      </w:pPr>
      <w:r>
        <w:t>СРЕДНЕГО ПРОФЕССИОНАЛЬН</w:t>
      </w:r>
      <w:r>
        <w:t>ОГО ОБРАЗОВАНИЯ ПО ПРОФЕССИИ 35.01.15</w:t>
      </w:r>
    </w:p>
    <w:p w:rsidR="00AF63C6" w:rsidRDefault="00FA0BC7">
      <w:pPr>
        <w:pStyle w:val="ConsPlusTitle0"/>
        <w:jc w:val="center"/>
      </w:pPr>
      <w:r>
        <w:t>МАСТЕР ПО РЕМОНТУ И ОБСЛУЖИВАНИЮ ЭЛЕКТРООБОРУДОВАНИЯ</w:t>
      </w:r>
    </w:p>
    <w:p w:rsidR="00AF63C6" w:rsidRDefault="00FA0BC7">
      <w:pPr>
        <w:pStyle w:val="ConsPlusTitle0"/>
        <w:jc w:val="center"/>
      </w:pPr>
      <w:r>
        <w:t>В СЕЛЬСКОМ ХОЗЯЙСТВЕ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</w:t>
      </w:r>
      <w:r>
        <w:t xml:space="preserve">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11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</w:t>
      </w:r>
      <w:r>
        <w:t>рации от 12 апреля 2019 г. N</w:t>
      </w:r>
      <w:proofErr w:type="gramEnd"/>
      <w:r>
        <w:t xml:space="preserve"> 434 (Собрание законодательства Российской Федерации, 2019, N 16, ст. 1942), приказываю: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35.01.15 Мастер по ремонту и обслуживанию электрооборудования в сельском хозяйстве (далее - стандарт).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образовательная организация вправе осуществлять в соответс</w:t>
      </w:r>
      <w:r>
        <w:t xml:space="preserve">твии со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прием на обучение в соответствии с федеральным государственным образова</w:t>
      </w:r>
      <w:r>
        <w:t xml:space="preserve">тельным </w:t>
      </w:r>
      <w:hyperlink r:id="rId12" w:tooltip="Приказ Минобрнауки России от 02.08.2013 N 892 (ред. от 13.07.2021) &quot;Об утверждении федерального государственного образовательного стандарта среднего профессионального образования по профессии 110800.03 Электромонтер по ремонту и обслуживанию электрооборудовани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13" w:tooltip="Приказ Минобрнауки РФ от 28.09.2009 N 354 (ред. от 21.02.2012) &quot;Об утверждении Перечня профессий начального профессионального образования&quot; (Зарегистрировано в Минюсте РФ 22.10.2009 N 15083) ------------ Утратил силу или отменен {КонсультантПлюс}">
        <w:r>
          <w:rPr>
            <w:color w:val="0000FF"/>
          </w:rPr>
          <w:t>110800.03</w:t>
        </w:r>
      </w:hyperlink>
      <w:r>
        <w:t xml:space="preserve"> Электромонтер по ремонту и обслуживанию электрооборудования в сельскохозяйственном производ</w:t>
      </w:r>
      <w:r>
        <w:t>стве, утвержденным приказом Министерства образования и науки Российской Федерации от 2 августа 2013 г. N 892 (зарегистрирован Министерством юстиции Российской Федерации 20 августа 2013 г., регистрационный N 29499), с изменениями, внесенными приказом Минист</w:t>
      </w:r>
      <w:r>
        <w:t>ерства образования и науки</w:t>
      </w:r>
      <w:proofErr w:type="gramEnd"/>
      <w:r>
        <w:t xml:space="preserve"> </w:t>
      </w:r>
      <w:proofErr w:type="gramStart"/>
      <w:r>
        <w:t>Российской Федерации от 9 апреля 2015 г. N 391 (зарегистрирован Министерством юстиции Российской Федерации 14 мая 2015 г., регистрационный N 37276) и приказом Министерства просвещения Российской Федерации от 13 июля 2021 г. N 450</w:t>
      </w:r>
      <w:r>
        <w:t xml:space="preserve"> (зарегистрирован Министерством юстиции Российской Федерации 14 октября 2021 г., регистрационный N 65410), прекращается с 31 декабря 2022 г., а при реализации образовательной организацией образовательной программы по</w:t>
      </w:r>
      <w:proofErr w:type="gramEnd"/>
      <w:r>
        <w:t xml:space="preserve"> </w:t>
      </w:r>
      <w:proofErr w:type="gramStart"/>
      <w:r>
        <w:t xml:space="preserve">профессии </w:t>
      </w:r>
      <w:hyperlink r:id="rId14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35.01.15</w:t>
        </w:r>
      </w:hyperlink>
      <w:r>
        <w:t xml:space="preserve"> Мастер по ремонту и обслуживанию электрооборудования в сельском хозяйстве в условиях эксперимента п</w:t>
      </w:r>
      <w:r>
        <w:t>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 xml:space="preserve">", проводимого в соответствии с </w:t>
      </w:r>
      <w:hyperlink r:id="rId15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марта 2022 г. N 387 (Собрание</w:t>
      </w:r>
      <w:proofErr w:type="gramEnd"/>
      <w:r>
        <w:t xml:space="preserve"> законодательства</w:t>
      </w:r>
      <w:r>
        <w:t xml:space="preserve"> Российской Федерации, 2022, N 12, ст. 1871), - с 1 августа 2022 года.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jc w:val="right"/>
      </w:pPr>
      <w:r>
        <w:t>Исполняющий</w:t>
      </w:r>
    </w:p>
    <w:p w:rsidR="00AF63C6" w:rsidRDefault="00FA0BC7">
      <w:pPr>
        <w:pStyle w:val="ConsPlusNormal0"/>
        <w:jc w:val="right"/>
      </w:pPr>
      <w:r>
        <w:t>обязанности Министра</w:t>
      </w:r>
    </w:p>
    <w:p w:rsidR="00AF63C6" w:rsidRDefault="00FA0BC7">
      <w:pPr>
        <w:pStyle w:val="ConsPlusNormal0"/>
        <w:jc w:val="right"/>
      </w:pPr>
      <w:r>
        <w:t>А.А.КОРНЕЕВ</w:t>
      </w:r>
    </w:p>
    <w:p w:rsidR="00AF63C6" w:rsidRDefault="00AF63C6">
      <w:pPr>
        <w:pStyle w:val="ConsPlusNormal0"/>
        <w:jc w:val="both"/>
      </w:pPr>
    </w:p>
    <w:p w:rsidR="00AF63C6" w:rsidRDefault="00AF63C6">
      <w:pPr>
        <w:pStyle w:val="ConsPlusNormal0"/>
        <w:jc w:val="both"/>
      </w:pPr>
    </w:p>
    <w:p w:rsidR="00AF63C6" w:rsidRDefault="00AF63C6">
      <w:pPr>
        <w:pStyle w:val="ConsPlusNormal0"/>
        <w:jc w:val="both"/>
      </w:pPr>
    </w:p>
    <w:p w:rsidR="00AF63C6" w:rsidRDefault="00AF63C6">
      <w:pPr>
        <w:pStyle w:val="ConsPlusNormal0"/>
        <w:jc w:val="both"/>
      </w:pP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jc w:val="right"/>
        <w:outlineLvl w:val="0"/>
      </w:pPr>
      <w:r>
        <w:t>Приложение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jc w:val="right"/>
      </w:pPr>
      <w:r>
        <w:t>Утвержден</w:t>
      </w:r>
    </w:p>
    <w:p w:rsidR="00AF63C6" w:rsidRDefault="00FA0BC7">
      <w:pPr>
        <w:pStyle w:val="ConsPlusNormal0"/>
        <w:jc w:val="right"/>
      </w:pPr>
      <w:r>
        <w:t>приказом Министерства просвещения</w:t>
      </w:r>
    </w:p>
    <w:p w:rsidR="00AF63C6" w:rsidRDefault="00FA0BC7">
      <w:pPr>
        <w:pStyle w:val="ConsPlusNormal0"/>
        <w:jc w:val="right"/>
      </w:pPr>
      <w:r>
        <w:t>Российской Федерации</w:t>
      </w:r>
    </w:p>
    <w:p w:rsidR="00AF63C6" w:rsidRDefault="00FA0BC7">
      <w:pPr>
        <w:pStyle w:val="ConsPlusNormal0"/>
        <w:jc w:val="right"/>
      </w:pPr>
      <w:r>
        <w:t>от 13 мая 2022 г. N 329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AF63C6" w:rsidRDefault="00FA0BC7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AF63C6" w:rsidRDefault="00FA0BC7">
      <w:pPr>
        <w:pStyle w:val="ConsPlusTitle0"/>
        <w:jc w:val="center"/>
      </w:pPr>
      <w:r>
        <w:t>35.01.15 МАСТЕР ПО РЕМОНТУ И ОБСЛУЖИВАНИЮ</w:t>
      </w:r>
    </w:p>
    <w:p w:rsidR="00AF63C6" w:rsidRDefault="00FA0BC7">
      <w:pPr>
        <w:pStyle w:val="ConsPlusTitle0"/>
        <w:jc w:val="center"/>
      </w:pPr>
      <w:r>
        <w:t>ЭЛЕКТРООБОРУДОВАНИЯ В СЕЛЬСКОМ ХОЗЯЙСТВЕ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  <w:outlineLvl w:val="1"/>
      </w:pPr>
      <w:r>
        <w:t>I. ОБЩИЕ ПОЛОЖЕНИЯ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bookmarkStart w:id="2" w:name="P43"/>
      <w:bookmarkEnd w:id="2"/>
      <w:r>
        <w:t xml:space="preserve">1.1. </w:t>
      </w:r>
      <w:proofErr w:type="gramStart"/>
      <w:r>
        <w:t>Настоящий федеральный государственный обра</w:t>
      </w:r>
      <w:r>
        <w:t xml:space="preserve">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</w:t>
      </w:r>
      <w:r>
        <w:t>профессии 35.01.15 Мастер по ремонту и обслуживанию электрооборудования в сельском хозяйстве (далее соответственно - ФГОС СПО, образовательная программа, профессия) в соответствии с квалификацией квалифицированного рабочего, служащего "мастер".</w:t>
      </w:r>
      <w:proofErr w:type="gramEnd"/>
    </w:p>
    <w:p w:rsidR="00AF63C6" w:rsidRDefault="00FA0BC7">
      <w:pPr>
        <w:pStyle w:val="ConsPlusNormal0"/>
        <w:spacing w:before="200"/>
        <w:ind w:firstLine="540"/>
        <w:jc w:val="both"/>
      </w:pPr>
      <w:r>
        <w:t>1.2. Получе</w:t>
      </w:r>
      <w:r>
        <w:t>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1.3. Образовательная программа, реализуемая на базе основного о</w:t>
      </w:r>
      <w:r>
        <w:t>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&lt;1&gt; и ФГОС СПО с учетом получаемой профессии.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&lt;1&gt; Фед</w:t>
      </w:r>
      <w:r>
        <w:t xml:space="preserve">еральный государственный образовательный </w:t>
      </w:r>
      <w:hyperlink r:id="rId16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</w:t>
      </w:r>
      <w:r>
        <w:t>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</w:t>
      </w:r>
      <w:r>
        <w:t>дерации от 29 декабря 2014 г. N 1645 (зарегистрирован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>г., регистрационный N 35953), от 31 декабря 2015 г. N 1578 (зарегистрирован Министерством юстиции Российской Федерации 9 февраля 2016 г., регист</w:t>
      </w:r>
      <w:r>
        <w:t>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</w:t>
      </w:r>
      <w:r>
        <w:t>ерством юстиции Российской Федерации 23</w:t>
      </w:r>
      <w:proofErr w:type="gramEnd"/>
      <w:r>
        <w:t xml:space="preserve"> декабря 2020 г., регистрационный N 61749) и от</w:t>
      </w:r>
      <w:proofErr w:type="gramStart"/>
      <w:r>
        <w:t xml:space="preserve"> И</w:t>
      </w:r>
      <w:proofErr w:type="gramEnd"/>
      <w:r>
        <w:t xml:space="preserve"> декабря 2020 г. N 712 (зарегистрирован Министерством юстиции Российской Федерации 25 декабря 2020 г., регистрационный N 61828).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 xml:space="preserve">1.4. </w:t>
      </w:r>
      <w:proofErr w:type="gramStart"/>
      <w:r>
        <w:t>Обучение по образовательной прогр</w:t>
      </w:r>
      <w:r>
        <w:t>амме в образовательной организации осуществляется в очной, очно-заочной и заочной формах обучения.</w:t>
      </w:r>
      <w:proofErr w:type="gramEnd"/>
    </w:p>
    <w:p w:rsidR="00AF63C6" w:rsidRDefault="00FA0BC7">
      <w:pPr>
        <w:pStyle w:val="ConsPlusNormal0"/>
        <w:spacing w:before="20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П</w:t>
      </w:r>
      <w:r>
        <w:t>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1.6. Реализация образовательной про</w:t>
      </w:r>
      <w:r>
        <w:t>граммы осуществляется образовательной организацией как самостоятельно, так и посредством сетевой формы.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lastRenderedPageBreak/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1.7. </w:t>
      </w:r>
      <w:proofErr w:type="gramStart"/>
      <w:r>
        <w:t>Восп</w:t>
      </w:r>
      <w:r>
        <w:t>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</w:t>
      </w:r>
      <w:r>
        <w:t>ветствующую примерную основную образовательную программу, включенную в реестр примерных основных образовательных программ (далее - ПООП) примерной рабочей программы воспитания и примерного календарного плана воспитательной работы &lt;2&gt;.</w:t>
      </w:r>
      <w:proofErr w:type="gramEnd"/>
    </w:p>
    <w:p w:rsidR="00AF63C6" w:rsidRDefault="00FA0BC7">
      <w:pPr>
        <w:pStyle w:val="ConsPlusNormal0"/>
        <w:spacing w:before="200"/>
        <w:ind w:firstLine="540"/>
        <w:jc w:val="both"/>
      </w:pPr>
      <w:r>
        <w:t>---------------------</w:t>
      </w:r>
      <w:r>
        <w:t>-----------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2 Статьи 12</w:t>
        </w:r>
      </w:hyperlink>
      <w:hyperlink r:id="rId1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  <w:vertAlign w:val="superscript"/>
          </w:rPr>
          <w:t>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</w:t>
      </w:r>
      <w:r>
        <w:t>8; 2020, N 31, ст. 5063).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&lt;3&gt;.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9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bookmarkStart w:id="3" w:name="P62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на базе среднего общего образования - 10 месяцев;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на базе основного общего образования - 1 год 10 меся</w:t>
      </w:r>
      <w:r>
        <w:t>цев.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</w:t>
      </w:r>
      <w:r>
        <w:t xml:space="preserve"> на 1 год.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1.10. 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</w:t>
      </w:r>
      <w:r>
        <w:t xml:space="preserve"> обучения.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</w:t>
      </w:r>
      <w:r>
        <w:t xml:space="preserve">ановленных </w:t>
      </w:r>
      <w:hyperlink w:anchor="P62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1.12. Для определения объема образоват</w:t>
      </w:r>
      <w:r>
        <w:t>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AF63C6" w:rsidRDefault="00FA0BC7">
      <w:pPr>
        <w:pStyle w:val="ConsPlusNormal0"/>
        <w:spacing w:before="200"/>
        <w:ind w:firstLine="540"/>
        <w:jc w:val="both"/>
      </w:pPr>
      <w:bookmarkStart w:id="4" w:name="P70"/>
      <w:bookmarkEnd w:id="4"/>
      <w:r>
        <w:t>1.13. Области профессиональной деятельности, в которых выпускники, освоившие образовательн</w:t>
      </w:r>
      <w:r>
        <w:t xml:space="preserve">ую программу, могут осуществлять профессиональную деятельность: </w:t>
      </w:r>
      <w:hyperlink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13</w:t>
        </w:r>
      </w:hyperlink>
      <w:r>
        <w:t xml:space="preserve"> Сельское хозяйство, </w:t>
      </w:r>
      <w:hyperlink r:id="rId2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40</w:t>
        </w:r>
      </w:hyperlink>
      <w:r>
        <w:t xml:space="preserve"> Сквозные виды деятельности в промышленности &lt;4&gt;.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 xml:space="preserve">&lt;4&gt; </w:t>
      </w:r>
      <w:hyperlink r:id="rId2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</w:t>
      </w:r>
      <w:r>
        <w:t xml:space="preserve">дов </w:t>
      </w:r>
      <w:r>
        <w:lastRenderedPageBreak/>
        <w:t>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2017 г. N 2</w:t>
      </w:r>
      <w:r>
        <w:t>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</w:t>
      </w:r>
      <w:r>
        <w:t>ности при условии соответствия уровня их образования и полученных компетенций требованиям к квалификации работника.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соответствует профессии в целом, с учетом с</w:t>
      </w:r>
      <w:r>
        <w:t>оответствующей ПООП.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 xml:space="preserve">2.1. Структура и объем образовательной программы </w:t>
      </w:r>
      <w:hyperlink w:anchor="P86" w:tooltip="Структура и объем образовательной программы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дисциплины (модули);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практику;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г</w:t>
      </w:r>
      <w:r>
        <w:t>осударственную итоговую аттестацию.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jc w:val="right"/>
        <w:outlineLvl w:val="2"/>
      </w:pPr>
      <w:r>
        <w:t>Таблица N 1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</w:pPr>
      <w:bookmarkStart w:id="5" w:name="P86"/>
      <w:bookmarkEnd w:id="5"/>
      <w:r>
        <w:t>Структура и объем образовательной программы</w:t>
      </w:r>
    </w:p>
    <w:p w:rsidR="00AF63C6" w:rsidRDefault="00AF63C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8"/>
      </w:tblGrid>
      <w:tr w:rsidR="00AF63C6">
        <w:tc>
          <w:tcPr>
            <w:tcW w:w="4762" w:type="dxa"/>
          </w:tcPr>
          <w:p w:rsidR="00AF63C6" w:rsidRDefault="00FA0BC7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308" w:type="dxa"/>
          </w:tcPr>
          <w:p w:rsidR="00AF63C6" w:rsidRDefault="00FA0BC7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AF63C6">
        <w:tc>
          <w:tcPr>
            <w:tcW w:w="4762" w:type="dxa"/>
            <w:vAlign w:val="bottom"/>
          </w:tcPr>
          <w:p w:rsidR="00AF63C6" w:rsidRDefault="00FA0BC7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4308" w:type="dxa"/>
            <w:vAlign w:val="bottom"/>
          </w:tcPr>
          <w:p w:rsidR="00AF63C6" w:rsidRDefault="00FA0BC7">
            <w:pPr>
              <w:pStyle w:val="ConsPlusNormal0"/>
              <w:jc w:val="center"/>
            </w:pPr>
            <w:r>
              <w:t>Не менее 612</w:t>
            </w:r>
          </w:p>
        </w:tc>
      </w:tr>
      <w:tr w:rsidR="00AF63C6">
        <w:tc>
          <w:tcPr>
            <w:tcW w:w="4762" w:type="dxa"/>
            <w:vAlign w:val="bottom"/>
          </w:tcPr>
          <w:p w:rsidR="00AF63C6" w:rsidRDefault="00FA0BC7">
            <w:pPr>
              <w:pStyle w:val="ConsPlusNormal0"/>
            </w:pPr>
            <w:r>
              <w:t>Практика</w:t>
            </w:r>
          </w:p>
        </w:tc>
        <w:tc>
          <w:tcPr>
            <w:tcW w:w="4308" w:type="dxa"/>
            <w:vAlign w:val="bottom"/>
          </w:tcPr>
          <w:p w:rsidR="00AF63C6" w:rsidRDefault="00FA0BC7">
            <w:pPr>
              <w:pStyle w:val="ConsPlusNormal0"/>
              <w:jc w:val="center"/>
            </w:pPr>
            <w:r>
              <w:t>Не менее 540</w:t>
            </w:r>
          </w:p>
        </w:tc>
      </w:tr>
      <w:tr w:rsidR="00AF63C6">
        <w:tc>
          <w:tcPr>
            <w:tcW w:w="4762" w:type="dxa"/>
            <w:vAlign w:val="bottom"/>
          </w:tcPr>
          <w:p w:rsidR="00AF63C6" w:rsidRDefault="00FA0BC7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4308" w:type="dxa"/>
            <w:vAlign w:val="bottom"/>
          </w:tcPr>
          <w:p w:rsidR="00AF63C6" w:rsidRDefault="00FA0BC7">
            <w:pPr>
              <w:pStyle w:val="ConsPlusNormal0"/>
              <w:jc w:val="center"/>
            </w:pPr>
            <w:r>
              <w:t>36</w:t>
            </w:r>
          </w:p>
        </w:tc>
      </w:tr>
      <w:tr w:rsidR="00AF63C6">
        <w:tc>
          <w:tcPr>
            <w:tcW w:w="9070" w:type="dxa"/>
            <w:gridSpan w:val="2"/>
            <w:vAlign w:val="bottom"/>
          </w:tcPr>
          <w:p w:rsidR="00AF63C6" w:rsidRDefault="00FA0BC7">
            <w:pPr>
              <w:pStyle w:val="ConsPlusNormal0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AF63C6">
        <w:tc>
          <w:tcPr>
            <w:tcW w:w="4762" w:type="dxa"/>
            <w:vAlign w:val="bottom"/>
          </w:tcPr>
          <w:p w:rsidR="00AF63C6" w:rsidRDefault="00FA0BC7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4308" w:type="dxa"/>
            <w:vAlign w:val="bottom"/>
          </w:tcPr>
          <w:p w:rsidR="00AF63C6" w:rsidRDefault="00FA0BC7">
            <w:pPr>
              <w:pStyle w:val="ConsPlusNormal0"/>
              <w:jc w:val="center"/>
            </w:pPr>
            <w:r>
              <w:t>1476</w:t>
            </w:r>
          </w:p>
        </w:tc>
      </w:tr>
      <w:tr w:rsidR="00AF63C6">
        <w:tc>
          <w:tcPr>
            <w:tcW w:w="4762" w:type="dxa"/>
          </w:tcPr>
          <w:p w:rsidR="00AF63C6" w:rsidRDefault="00FA0BC7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308" w:type="dxa"/>
          </w:tcPr>
          <w:p w:rsidR="00AF63C6" w:rsidRDefault="00FA0BC7">
            <w:pPr>
              <w:pStyle w:val="ConsPlusNormal0"/>
              <w:jc w:val="center"/>
            </w:pPr>
            <w:r>
              <w:t>2952</w:t>
            </w:r>
          </w:p>
        </w:tc>
      </w:tr>
    </w:tbl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социально-гуманитарный цикл;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общепрофессиональный цикл;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профессиональный цикл.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Обязательная часть образова</w:t>
      </w:r>
      <w:r>
        <w:t xml:space="preserve">тельной программы направлена на формирование общих и </w:t>
      </w:r>
      <w:r>
        <w:lastRenderedPageBreak/>
        <w:t xml:space="preserve">профессиональных компетенций, предусмотренных </w:t>
      </w:r>
      <w:hyperlink w:anchor="P129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 Объем обязательной части без учета объема государственной итоговой аттестации должен составлять не более 80 процентов от общего объема времени, отведенного на освоение образовательной программы.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Вариативная часть образовательной программы объемо</w:t>
      </w:r>
      <w:r>
        <w:t>м не менее 20 процентов от общего объема времени, отведенного на освоение образовательной программы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</w:t>
      </w:r>
      <w:r>
        <w:t xml:space="preserve"> деятельности, а также дополнительных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</w:t>
      </w:r>
      <w:proofErr w:type="gramEnd"/>
      <w:r>
        <w:t xml:space="preserve"> цифровой экономики.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Конкретное соотношени</w:t>
      </w:r>
      <w:r>
        <w:t>е обязательной и вариативной части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AF63C6" w:rsidRDefault="00FA0BC7">
      <w:pPr>
        <w:pStyle w:val="ConsPlusNormal0"/>
        <w:spacing w:before="200"/>
        <w:ind w:firstLine="540"/>
        <w:jc w:val="both"/>
      </w:pPr>
      <w:bookmarkStart w:id="6" w:name="P110"/>
      <w:bookmarkEnd w:id="6"/>
      <w:r>
        <w:t xml:space="preserve">2.4. Образовательная программа </w:t>
      </w:r>
      <w:r>
        <w:t>разрабатывается образовательной организацией в соответствии с ФГОС СПО и с учетом соответствующей примерной основной образовательной программы, включенной в реестр примерных основных образовательных программ (далее - ПООП), и предполагает освоение следующи</w:t>
      </w:r>
      <w:r>
        <w:t>х видов деятельности: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монтаж, обслуживание и ремонт силовых и осветительных проводов и кабелей;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о</w:t>
      </w:r>
      <w:r>
        <w:t>бслуживание, ремонт и наладка устройств силовой электроники и пускозащитной аппаратуры.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римерной основной образовательной программы, включенной в реестр примерных основных образовательных программ (далее - ПООП), и пре">
        <w:r>
          <w:rPr>
            <w:color w:val="0000FF"/>
          </w:rPr>
          <w:t>пункте 2.4</w:t>
        </w:r>
      </w:hyperlink>
      <w:r>
        <w:t>, в рамках вариативной части.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</w:t>
      </w:r>
      <w:r>
        <w:t>боты.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обучения, не менее 10 процентов - в заочной фо</w:t>
      </w:r>
      <w:r>
        <w:t>рме обучения.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</w:t>
      </w:r>
      <w:r>
        <w:t>ижение запланированных по отдельным дисциплинам (модулям) и практикам результатов обучения.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</w:t>
      </w:r>
      <w:r>
        <w:t>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</w:t>
      </w:r>
      <w:r>
        <w:t xml:space="preserve">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Дисциплина "Физическая культура" должна спос</w:t>
      </w:r>
      <w:r>
        <w:t>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</w:t>
      </w:r>
      <w:r>
        <w:t>нальных заболеваний.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lastRenderedPageBreak/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2.8. Обязательная часть общепрофе</w:t>
      </w:r>
      <w:r>
        <w:t>ссионального цикла образовательной программы должна предусматривать изучение следующих дисциплин: "Техническое черчение", "Электротехника", "Материаловедение", "Основы технической механики и слесарных работ", "Машины и оборудование в сельском хозяйстве".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</w:t>
      </w:r>
      <w:r>
        <w:t xml:space="preserve">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римерной основной образовательной программы, включенной в реестр примерных основных образовательных программ (далее - ПООП), и пре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</w:t>
      </w:r>
      <w:r>
        <w:t>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</w:t>
      </w:r>
      <w:r>
        <w:t>нального модуля составляет не менее 4 зачетных единиц.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2.10. Практика входит в профессиональный цикл и имеет следующие виды учебная практика и производственная практика, которые реализуются в форме практической подготовки. Учебная и производственная практи</w:t>
      </w:r>
      <w:r>
        <w:t>ки реализуются как в несколько периодов, так и рассредоточено, чередуясь с учебными занятиями. Типы практики устанавливаются образовательной организацией самостоятельно с учетом ПООП.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2.11. Образовательная организация должна предоставлять инвалидам и лицам</w:t>
      </w:r>
      <w:r>
        <w:t xml:space="preserve">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</w:t>
      </w:r>
      <w:r>
        <w:t xml:space="preserve"> и социальную адаптацию указанных лиц.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2.12. Государственная итоговая аттестация проводится в форме демонстрационного экзамена.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2.13. Государственная итоговая аттестация завершается присвоением квалификации квалифицированного рабочего, служащего, указанной</w:t>
      </w:r>
      <w:r>
        <w:t xml:space="preserve"> в </w:t>
      </w:r>
      <w:hyperlink w:anchor="P43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  <w:outlineLvl w:val="1"/>
      </w:pPr>
      <w:bookmarkStart w:id="7" w:name="P129"/>
      <w:bookmarkEnd w:id="7"/>
      <w:r>
        <w:t>III. ТРЕБОВАНИЯ К РЕЗУЛЬТАТАМ ОСВОЕНИЯ</w:t>
      </w:r>
    </w:p>
    <w:p w:rsidR="00AF63C6" w:rsidRDefault="00FA0BC7">
      <w:pPr>
        <w:pStyle w:val="ConsPlusTitle0"/>
        <w:jc w:val="center"/>
      </w:pPr>
      <w:r>
        <w:t>ОБРАЗОВАТЕЛЬНОЙ ПРОГРАММЫ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</w:t>
      </w:r>
      <w:r>
        <w:t>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</w:t>
      </w:r>
      <w:r>
        <w:t>ессиональной сфере, использовать знания по финансовой грамотности в различных жизненных ситуациях;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</w:t>
      </w:r>
      <w:r>
        <w:t>ой Федерации с учетом особенностей социального и культурного контекста;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</w:t>
      </w:r>
      <w:r>
        <w:t xml:space="preserve">льных </w:t>
      </w:r>
      <w:r>
        <w:lastRenderedPageBreak/>
        <w:t>и межрелигиозных отношений, применять стандарты антикоррупционного поведения;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</w:t>
      </w:r>
      <w:r>
        <w:t>вычайных ситуациях;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</w:t>
      </w:r>
      <w:r>
        <w:t>цией на государственном и иностранном языках.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предусмотренными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римерной основной образовательной программы, включенной в реестр примерных основных образовательных программ (далее - ПООП), и пре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ПООП: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jc w:val="right"/>
        <w:outlineLvl w:val="2"/>
      </w:pPr>
      <w:r>
        <w:t>Таблица N 2</w:t>
      </w:r>
    </w:p>
    <w:p w:rsidR="00AF63C6" w:rsidRDefault="00AF63C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5612"/>
      </w:tblGrid>
      <w:tr w:rsidR="00AF63C6">
        <w:tc>
          <w:tcPr>
            <w:tcW w:w="3458" w:type="dxa"/>
          </w:tcPr>
          <w:p w:rsidR="00AF63C6" w:rsidRDefault="00FA0BC7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5612" w:type="dxa"/>
          </w:tcPr>
          <w:p w:rsidR="00AF63C6" w:rsidRDefault="00FA0BC7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AF63C6">
        <w:tc>
          <w:tcPr>
            <w:tcW w:w="3458" w:type="dxa"/>
          </w:tcPr>
          <w:p w:rsidR="00AF63C6" w:rsidRDefault="00FA0BC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12" w:type="dxa"/>
          </w:tcPr>
          <w:p w:rsidR="00AF63C6" w:rsidRDefault="00FA0BC7">
            <w:pPr>
              <w:pStyle w:val="ConsPlusNormal0"/>
              <w:jc w:val="center"/>
            </w:pPr>
            <w:r>
              <w:t>2</w:t>
            </w:r>
          </w:p>
        </w:tc>
      </w:tr>
      <w:tr w:rsidR="00AF63C6">
        <w:tc>
          <w:tcPr>
            <w:tcW w:w="3458" w:type="dxa"/>
          </w:tcPr>
          <w:p w:rsidR="00AF63C6" w:rsidRDefault="00FA0BC7">
            <w:pPr>
              <w:pStyle w:val="ConsPlusNormal0"/>
              <w:jc w:val="both"/>
            </w:pPr>
            <w:r>
              <w:t>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5612" w:type="dxa"/>
          </w:tcPr>
          <w:p w:rsidR="00AF63C6" w:rsidRDefault="00FA0BC7">
            <w:pPr>
              <w:pStyle w:val="ConsPlusNormal0"/>
              <w:jc w:val="both"/>
            </w:pPr>
            <w:r>
              <w:t xml:space="preserve">ПК 1.1. Производить обслуживание и ремонт производственных сельскохозяйственных электроустановок, </w:t>
            </w:r>
            <w:r>
              <w:t>осветительных приборов, электроаппаратов и электрических машин.</w:t>
            </w:r>
          </w:p>
          <w:p w:rsidR="00AF63C6" w:rsidRDefault="00FA0BC7">
            <w:pPr>
              <w:pStyle w:val="ConsPlusNormal0"/>
              <w:jc w:val="both"/>
            </w:pPr>
            <w:r>
              <w:t>ПК 1.2. Производить монтаж и наладку производственных сельскохозяйственных электроустановок, осветительных приборов, электроаппаратов и электрических машин.</w:t>
            </w:r>
          </w:p>
        </w:tc>
      </w:tr>
      <w:tr w:rsidR="00AF63C6">
        <w:tc>
          <w:tcPr>
            <w:tcW w:w="3458" w:type="dxa"/>
          </w:tcPr>
          <w:p w:rsidR="00AF63C6" w:rsidRDefault="00FA0BC7">
            <w:pPr>
              <w:pStyle w:val="ConsPlusNormal0"/>
              <w:jc w:val="both"/>
            </w:pPr>
            <w:r>
              <w:t>монтаж, обслуживание и ремонт сило</w:t>
            </w:r>
            <w:r>
              <w:t>вых и осветительных проводов и кабелей</w:t>
            </w:r>
          </w:p>
        </w:tc>
        <w:tc>
          <w:tcPr>
            <w:tcW w:w="5612" w:type="dxa"/>
          </w:tcPr>
          <w:p w:rsidR="00AF63C6" w:rsidRDefault="00FA0BC7">
            <w:pPr>
              <w:pStyle w:val="ConsPlusNormal0"/>
              <w:jc w:val="both"/>
            </w:pPr>
            <w:r>
              <w:t>ПК 2.1. Производить монтаж силовых и осветительных проводов и кабелей.</w:t>
            </w:r>
          </w:p>
          <w:p w:rsidR="00AF63C6" w:rsidRDefault="00FA0BC7">
            <w:pPr>
              <w:pStyle w:val="ConsPlusNormal0"/>
              <w:jc w:val="both"/>
            </w:pPr>
            <w:r>
              <w:t>ПК 2.2. Производить обслуживание и ремонт силовых и осветительных проводов и кабелей.</w:t>
            </w:r>
          </w:p>
        </w:tc>
      </w:tr>
      <w:tr w:rsidR="00AF63C6">
        <w:tc>
          <w:tcPr>
            <w:tcW w:w="3458" w:type="dxa"/>
          </w:tcPr>
          <w:p w:rsidR="00AF63C6" w:rsidRDefault="00FA0BC7">
            <w:pPr>
              <w:pStyle w:val="ConsPlusNormal0"/>
              <w:jc w:val="both"/>
            </w:pPr>
            <w:r>
              <w:t>обслуживание, ремонт и наладка устройств силовой электроник</w:t>
            </w:r>
            <w:r>
              <w:t>и и пускозащитной аппаратуры</w:t>
            </w:r>
          </w:p>
        </w:tc>
        <w:tc>
          <w:tcPr>
            <w:tcW w:w="5612" w:type="dxa"/>
          </w:tcPr>
          <w:p w:rsidR="00AF63C6" w:rsidRDefault="00FA0BC7">
            <w:pPr>
              <w:pStyle w:val="ConsPlusNormal0"/>
              <w:jc w:val="both"/>
            </w:pPr>
            <w:r>
              <w:t>ПК 3.1. Производить обслуживание и ремонт устройств силовой электроники и пускозащитной аппаратуры.</w:t>
            </w:r>
          </w:p>
          <w:p w:rsidR="00AF63C6" w:rsidRDefault="00FA0BC7">
            <w:pPr>
              <w:pStyle w:val="ConsPlusNormal0"/>
              <w:jc w:val="both"/>
            </w:pPr>
            <w:r>
              <w:t>ПК 3.2. Производить наладку устройств силовой электроники и пускозащитной аппаратуры.</w:t>
            </w:r>
          </w:p>
        </w:tc>
      </w:tr>
    </w:tbl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римерной основной образовательной программы, включенной в реестр примерных основных образовательных программ (далее - ПООП), и пре">
        <w:r>
          <w:rPr>
            <w:color w:val="0000FF"/>
          </w:rPr>
          <w:t>пунктом 2.4</w:t>
        </w:r>
      </w:hyperlink>
      <w:r>
        <w:t xml:space="preserve"> ФГОС С</w:t>
      </w:r>
      <w:r>
        <w:t>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Образовательная организация при необходимости вводит в вариативную часть учебных </w:t>
      </w:r>
      <w:r>
        <w:t>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3.5. Образовательная организация с учетом ПООП самостоятельно план</w:t>
      </w:r>
      <w:r>
        <w:t xml:space="preserve">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</w:t>
      </w:r>
      <w:r>
        <w:lastRenderedPageBreak/>
        <w:t>до</w:t>
      </w:r>
      <w:r>
        <w:t>лжна обеспечивать выпускнику освоение всех компетенций, установленных образовательной программой.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</w:t>
      </w:r>
      <w:r>
        <w:t>профессий рабочих, должностей служащих, по которым осуществляется профессиональное обучение &lt;5&gt;.</w:t>
      </w:r>
    </w:p>
    <w:p w:rsidR="00AF63C6" w:rsidRDefault="00FA0BC7">
      <w:pPr>
        <w:pStyle w:val="ConsPlusNormal0"/>
        <w:spacing w:before="200"/>
        <w:jc w:val="both"/>
      </w:pPr>
      <w:r>
        <w:t>--------------------------------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3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</w:t>
      </w:r>
      <w:r>
        <w:t>ийской Федерации" (Собрание законодательства Российской Федерации, 2012, N 53, ст. 7598; 2020, N 22, ст. 3379).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AF63C6" w:rsidRDefault="00FA0BC7">
      <w:pPr>
        <w:pStyle w:val="ConsPlusTitle0"/>
        <w:jc w:val="center"/>
      </w:pPr>
      <w:r>
        <w:t>ОБРАЗОВАТЕЛЬНОЙ ПРОГРАММЫ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</w:t>
      </w:r>
      <w:r>
        <w:t>еализации образовательной программы среднего профессионального образования в соответствии с действующими санитарными нормами и правилами &lt;6&gt;.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&lt;6&gt; Федеральный </w:t>
      </w:r>
      <w:hyperlink r:id="rId24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 марта 1999 г. N 52-ФЗ "</w:t>
      </w:r>
      <w:r>
        <w:t>О санитарно-эпидемиологическом благополучии населения" (Собрание законодательства Российской Федерации, 1999, N 14, ст. 1650; 2021, N 27, ст. 5185);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санитарные </w:t>
      </w:r>
      <w:hyperlink r:id="rId25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</w:t>
      </w:r>
      <w:r>
        <w:t>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санитарно-эпидемиологические </w:t>
      </w:r>
      <w:hyperlink r:id="rId2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правила</w:t>
        </w:r>
      </w:hyperlink>
      <w:r>
        <w:t xml:space="preserve"> и нормы СанПиН 2.3/2.4.3590-20 "Санитарно-эпидемиологические требования к организации общественно</w:t>
      </w:r>
      <w:r>
        <w:t>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санитар</w:t>
      </w:r>
      <w:r>
        <w:t xml:space="preserve">ные </w:t>
      </w:r>
      <w:hyperlink r:id="rId27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правила</w:t>
        </w:r>
      </w:hyperlink>
      <w:r>
        <w:t xml:space="preserve"> и нормы СанПиН 1.2.3685-21 "Гигиенические нормативы и требования к</w:t>
      </w:r>
      <w:r>
        <w:t xml:space="preserve">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</w:t>
      </w:r>
      <w:r>
        <w:t>едерации 29 января 2021 г., регистрационный N 62296).</w:t>
      </w:r>
    </w:p>
    <w:p w:rsidR="00AF63C6" w:rsidRDefault="00AF63C6">
      <w:pPr>
        <w:pStyle w:val="ConsPlusNormal0"/>
        <w:jc w:val="both"/>
      </w:pPr>
    </w:p>
    <w:p w:rsidR="00AF63C6" w:rsidRDefault="00FA0BC7">
      <w:pPr>
        <w:pStyle w:val="ConsPlusNormal0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</w:t>
      </w:r>
      <w:r>
        <w:t>ия обучающихся, кадровым и финансовым условиям реализации образовательной программы: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4.3. Общесистемные требования к условиям реализации образовательной программы: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</w:t>
      </w:r>
      <w:r>
        <w:t>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ПООП;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</w:t>
      </w:r>
      <w:r>
        <w:t xml:space="preserve">анизациями, участвующими в </w:t>
      </w:r>
      <w:r>
        <w:lastRenderedPageBreak/>
        <w:t>реализации образовательной программы с использованием сетевой формы.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а) специальные помещения должны представлять</w:t>
      </w:r>
      <w:r>
        <w:t xml:space="preserve">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</w:t>
      </w:r>
      <w:r>
        <w:t>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  <w:proofErr w:type="gramEnd"/>
    </w:p>
    <w:p w:rsidR="00AF63C6" w:rsidRDefault="00FA0BC7">
      <w:pPr>
        <w:pStyle w:val="ConsPlusNormal0"/>
        <w:spacing w:before="200"/>
        <w:ind w:firstLine="540"/>
        <w:jc w:val="both"/>
      </w:pPr>
      <w:r>
        <w:t>в) помещения для организации самостоятельной и воспитательной работы д</w:t>
      </w:r>
      <w:r>
        <w:t>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г) допускается зам</w:t>
      </w:r>
      <w:r>
        <w:t>ена оборудования его виртуальными аналогами;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е) при использовании в о</w:t>
      </w:r>
      <w:r>
        <w:t>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</w:t>
      </w:r>
      <w:r>
        <w:t>ц, одновременно осваивающих соответствующую дисциплину (модуль), проходящих соответствующую практику;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з) в случае наличия электронной </w:t>
      </w:r>
      <w:r>
        <w:t>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и) обучающимся должен быть обеспечен доступ, в том чи</w:t>
      </w:r>
      <w:r>
        <w:t>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</w:t>
      </w:r>
      <w:r>
        <w:t>лению (при необходимости);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л) образователь</w:t>
      </w:r>
      <w:r>
        <w:t>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</w:t>
      </w:r>
      <w:r>
        <w:t>и образовательной программы определяются ПООП.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4.5. Требования к кадровым условиям реализации образовательной программы: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а) реализация образовательной программы обеспечивается педагогическими работниками образовательной организации, а также лицами, привлек</w:t>
      </w:r>
      <w:r>
        <w:t xml:space="preserve">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0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3 Сельское хозяйство, 40 Сквозные виды деятельности в промышленности &lt;4&gt;.">
        <w:r>
          <w:rPr>
            <w:color w:val="0000FF"/>
          </w:rPr>
          <w:t>пункте 1.13</w:t>
        </w:r>
      </w:hyperlink>
      <w:r>
        <w:t xml:space="preserve"> ФГОС СП</w:t>
      </w:r>
      <w:r>
        <w:t>О (имеющих стаж работы в данной профессиональной области не менее трех лет);</w:t>
      </w:r>
      <w:proofErr w:type="gramEnd"/>
    </w:p>
    <w:p w:rsidR="00AF63C6" w:rsidRDefault="00FA0BC7">
      <w:pPr>
        <w:pStyle w:val="ConsPlusNormal0"/>
        <w:spacing w:before="20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</w:t>
      </w:r>
      <w:r>
        <w:t>ных стандартах (при наличии);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</w:t>
      </w:r>
      <w:r>
        <w:t xml:space="preserve">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0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3 Сельское хозяйство, 40 Сквозные виды деятельности в промышленности &lt;4&gt;.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</w:t>
      </w:r>
      <w:r>
        <w:t>иональной деятельности</w:t>
      </w:r>
      <w:proofErr w:type="gramEnd"/>
      <w:r>
        <w:t xml:space="preserve"> и (или)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AF63C6" w:rsidRDefault="00FA0BC7">
      <w:pPr>
        <w:pStyle w:val="ConsPlusNormal0"/>
        <w:spacing w:before="200"/>
        <w:ind w:firstLine="540"/>
        <w:jc w:val="both"/>
      </w:pPr>
      <w:proofErr w:type="gramStart"/>
      <w:r>
        <w:t>г) доля педагогических работников (в приведенных к целочисленным значениям ставок), им</w:t>
      </w:r>
      <w:r>
        <w:t xml:space="preserve">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0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3 Сельское хозяйство, 40 Сквозные виды деятельности в промышленности &lt;4&gt;.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</w:t>
      </w:r>
      <w:r>
        <w:t xml:space="preserve"> обучающимися профессиональных модулей образовательной программы, должна быть не менее 25 процентов.</w:t>
      </w:r>
      <w:proofErr w:type="gramEnd"/>
    </w:p>
    <w:p w:rsidR="00AF63C6" w:rsidRDefault="00FA0BC7">
      <w:pPr>
        <w:pStyle w:val="ConsPlusNormal0"/>
        <w:spacing w:before="200"/>
        <w:ind w:firstLine="540"/>
        <w:jc w:val="both"/>
      </w:pPr>
      <w:r>
        <w:t>4.6. Требование к финансовым условиям реализации образовательной программы: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финансовое обеспечение реализации образовательной программы должно осуществлять</w:t>
      </w:r>
      <w:r>
        <w:t>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коэффициентов.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4.7. Тр</w:t>
      </w:r>
      <w:r>
        <w:t>ебования к применяемым механизмам оценки качества образовательной программы: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б) в целях совершенствования образова</w:t>
      </w:r>
      <w:r>
        <w:t>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</w:t>
      </w:r>
      <w:r>
        <w:t>ой организации;</w:t>
      </w:r>
    </w:p>
    <w:p w:rsidR="00AF63C6" w:rsidRDefault="00FA0BC7">
      <w:pPr>
        <w:pStyle w:val="ConsPlusNormal0"/>
        <w:spacing w:before="200"/>
        <w:ind w:firstLine="540"/>
        <w:jc w:val="both"/>
      </w:pPr>
      <w:r>
        <w:t>в) внешняя оценка качества образовательной программы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 может осуще</w:t>
      </w:r>
      <w:r>
        <w:t>ствляться в рамках профессионально-общественной аккредитации, проводимой работодателями, их объединениями, а также уполномоченными ими организациями. В целях признания качества и уровня подготовки выпускников другим признанным критериям оценка может осущес</w:t>
      </w:r>
      <w:r>
        <w:t>твляться авторизованными национальными профессионально-общественными организациями, входящими в международные структуры, в том числе иностранными организациями.</w:t>
      </w:r>
    </w:p>
    <w:p w:rsidR="00AF63C6" w:rsidRDefault="00AF63C6">
      <w:pPr>
        <w:pStyle w:val="ConsPlusNormal0"/>
        <w:jc w:val="both"/>
      </w:pPr>
    </w:p>
    <w:p w:rsidR="00AF63C6" w:rsidRDefault="00AF63C6">
      <w:pPr>
        <w:pStyle w:val="ConsPlusNormal0"/>
        <w:jc w:val="both"/>
      </w:pPr>
    </w:p>
    <w:p w:rsidR="00AF63C6" w:rsidRDefault="00AF63C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F63C6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BC7" w:rsidRDefault="00FA0BC7">
      <w:r>
        <w:separator/>
      </w:r>
    </w:p>
  </w:endnote>
  <w:endnote w:type="continuationSeparator" w:id="0">
    <w:p w:rsidR="00FA0BC7" w:rsidRDefault="00FA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C6" w:rsidRDefault="00AF63C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F63C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F63C6" w:rsidRDefault="00FA0BC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F63C6" w:rsidRDefault="00FA0BC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F63C6" w:rsidRDefault="00FA0B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559EE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559EE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AF63C6" w:rsidRDefault="00FA0BC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C6" w:rsidRDefault="00AF63C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F63C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F63C6" w:rsidRDefault="00FA0BC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F63C6" w:rsidRDefault="00FA0BC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F63C6" w:rsidRDefault="00FA0B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559E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559EE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AF63C6" w:rsidRDefault="00FA0BC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BC7" w:rsidRDefault="00FA0BC7">
      <w:r>
        <w:separator/>
      </w:r>
    </w:p>
  </w:footnote>
  <w:footnote w:type="continuationSeparator" w:id="0">
    <w:p w:rsidR="00FA0BC7" w:rsidRDefault="00FA0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F63C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F63C6" w:rsidRDefault="00FA0B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r>
            <w:rPr>
              <w:rFonts w:ascii="Tahoma" w:hAnsi="Tahoma" w:cs="Tahoma"/>
              <w:sz w:val="16"/>
              <w:szCs w:val="16"/>
            </w:rPr>
            <w:t>России от 13.05.2022 N 329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AF63C6" w:rsidRDefault="00FA0BC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16.12.2022</w:t>
          </w:r>
        </w:p>
      </w:tc>
    </w:tr>
  </w:tbl>
  <w:p w:rsidR="00AF63C6" w:rsidRDefault="00AF63C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F63C6" w:rsidRDefault="00AF63C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F63C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F63C6" w:rsidRDefault="00FA0B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13.05.2022 N 329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AF63C6" w:rsidRDefault="00FA0BC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AF63C6" w:rsidRDefault="00AF63C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F63C6" w:rsidRDefault="00AF63C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63C6"/>
    <w:rsid w:val="009559EE"/>
    <w:rsid w:val="00AF63C6"/>
    <w:rsid w:val="00FA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9559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515E2ABB29C8F7E32A3860F7DE45C17A8E70106ACC307D28144F6AA51567C317C5E3A7EFB72A940AFA6ED5FC258CBC122A08BF57F003C29v007P" TargetMode="External"/><Relationship Id="rId18" Type="http://schemas.openxmlformats.org/officeDocument/2006/relationships/hyperlink" Target="consultantplus://offline/ref=4515E2ABB29C8F7E32A3860F7DE45C17ADE60504A7C107D28144F6AA51567C317C5E3A7BFF74A21CF6E9EC03870BD8C126A088F763v000P" TargetMode="External"/><Relationship Id="rId26" Type="http://schemas.openxmlformats.org/officeDocument/2006/relationships/hyperlink" Target="consultantplus://offline/ref=4515E2ABB29C8F7E32A3860F7DE45C17AAE30105A2C307D28144F6AA51567C317C5E3A7EFB72A94BA0A6ED5FC258CBC122A08BF57F003C29v007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515E2ABB29C8F7E32A3860F7DE45C17ABE40207A6C707D28144F6AA51567C317C5E3A7EFB72A849A1A6ED5FC258CBC122A08BF57F003C29v007P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515E2ABB29C8F7E32A3860F7DE45C17AAEC0E04A7C707D28144F6AA51567C317C5E3A7EFB72A949A5A6ED5FC258CBC122A08BF57F003C29v007P" TargetMode="External"/><Relationship Id="rId17" Type="http://schemas.openxmlformats.org/officeDocument/2006/relationships/hyperlink" Target="consultantplus://offline/ref=4515E2ABB29C8F7E32A3860F7DE45C17ADE60504A7C107D28144F6AA51567C317C5E3A7BFF74A21CF6E9EC03870BD8C126A088F763v000P" TargetMode="External"/><Relationship Id="rId25" Type="http://schemas.openxmlformats.org/officeDocument/2006/relationships/hyperlink" Target="consultantplus://offline/ref=4515E2ABB29C8F7E32A3860F7DE45C17AAE20705ADC307D28144F6AA51567C317C5E3A7EFB72A94CA0A6ED5FC258CBC122A08BF57F003C29v007P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515E2ABB29C8F7E32A3860F7DE45C17ADE70005A0C107D28144F6AA51567C317C5E3A7BF026F80CF2A0B808980CC4DE26BE88vF05P" TargetMode="External"/><Relationship Id="rId20" Type="http://schemas.openxmlformats.org/officeDocument/2006/relationships/hyperlink" Target="consultantplus://offline/ref=4515E2ABB29C8F7E32A3860F7DE45C17ABE40207A6C707D28144F6AA51567C317C5E3A7EFB72A94FA3A6ED5FC258CBC122A08BF57F003C29v007P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515E2ABB29C8F7E32A3860F7DE45C17AAEC0F03A0C507D28144F6AA51567C317C5E3A7EFB72A94FA5A6ED5FC258CBC122A08BF57F003C29v007P" TargetMode="External"/><Relationship Id="rId24" Type="http://schemas.openxmlformats.org/officeDocument/2006/relationships/hyperlink" Target="consultantplus://offline/ref=4515E2ABB29C8F7E32A3860F7DE45C17ADE60606A6C307D28144F6AA51567C316E5E6272FA74B749A5B3BB0E84v00FP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515E2ABB29C8F7E32A3860F7DE45C17ADE40709A7C707D28144F6AA51567C316E5E6272FA74B749A5B3BB0E84v00FP" TargetMode="External"/><Relationship Id="rId23" Type="http://schemas.openxmlformats.org/officeDocument/2006/relationships/hyperlink" Target="consultantplus://offline/ref=4515E2ABB29C8F7E32A3860F7DE45C17ADE60504A7C107D28144F6AA51567C317C5E3A7BFA77A21CF6E9EC03870BD8C126A088F763v000P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5E2ABB29C8F7E32A3860F7DE45C17ADE60700A1C107D28144F6AA51567C317C5E3A7EFB72A94DA6A6ED5FC258CBC122A08BF57F003C29v007P" TargetMode="External"/><Relationship Id="rId19" Type="http://schemas.openxmlformats.org/officeDocument/2006/relationships/hyperlink" Target="consultantplus://offline/ref=4515E2ABB29C8F7E32A3860F7DE45C17ADE60504A7C107D28144F6AA51567C317C5E3A7EFB72AB4CAEA6ED5FC258CBC122A08BF57F003C29v007P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4515E2ABB29C8F7E32A3860F7DE45C17ADE40F07A1C607D28144F6AA51567C317C5E3A7EFB72AD4AAFA6ED5FC258CBC122A08BF57F003C29v007P" TargetMode="External"/><Relationship Id="rId22" Type="http://schemas.openxmlformats.org/officeDocument/2006/relationships/hyperlink" Target="consultantplus://offline/ref=4515E2ABB29C8F7E32A3860F7DE45C17ABE40207A6C707D28144F6AA51567C317C5E3A7EFB72A94CA0A6ED5FC258CBC122A08BF57F003C29v007P" TargetMode="External"/><Relationship Id="rId27" Type="http://schemas.openxmlformats.org/officeDocument/2006/relationships/hyperlink" Target="consultantplus://offline/ref=4515E2ABB29C8F7E32A3860F7DE45C17AAE20308A7CE07D28144F6AA51567C317C5E3A7EFB72A84BA0A6ED5FC258CBC122A08BF57F003C29v007P" TargetMode="External"/><Relationship Id="rId30" Type="http://schemas.openxmlformats.org/officeDocument/2006/relationships/header" Target="header2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6079</Words>
  <Characters>34654</Characters>
  <Application>Microsoft Office Word</Application>
  <DocSecurity>0</DocSecurity>
  <Lines>288</Lines>
  <Paragraphs>81</Paragraphs>
  <ScaleCrop>false</ScaleCrop>
  <Company>КонсультантПлюс Версия 4022.00.55</Company>
  <LinksUpToDate>false</LinksUpToDate>
  <CharactersWithSpaces>40652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13.05.2022 N 329
"Об утверждении федерального государственного образовательного стандарта среднего профессионального образования по профессии 35.01.15 Мастер по ремонту и обслуживанию электрооборудования в сельском хозяйстве"
(Зарегистрировано в Минюсте России 16.06.2022 N 68879)</dc:title>
  <cp:lastModifiedBy>Пользовательский</cp:lastModifiedBy>
  <cp:revision>2</cp:revision>
  <cp:lastPrinted>2023-01-25T09:11:00Z</cp:lastPrinted>
  <dcterms:created xsi:type="dcterms:W3CDTF">2022-12-16T15:52:00Z</dcterms:created>
  <dcterms:modified xsi:type="dcterms:W3CDTF">2023-01-25T09:11:00Z</dcterms:modified>
</cp:coreProperties>
</file>